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12" w:rsidRPr="00393404" w:rsidRDefault="00E56912" w:rsidP="00E56912">
      <w:pPr>
        <w:jc w:val="center"/>
        <w:rPr>
          <w:szCs w:val="24"/>
          <w:lang w:val="en-GB"/>
        </w:rPr>
      </w:pPr>
      <w:r w:rsidRPr="00393404">
        <w:rPr>
          <w:szCs w:val="24"/>
          <w:lang w:val="en-GB"/>
        </w:rPr>
        <w:t xml:space="preserve">Abstract submitted to the </w:t>
      </w:r>
      <w:r>
        <w:rPr>
          <w:szCs w:val="24"/>
          <w:lang w:val="en-GB"/>
        </w:rPr>
        <w:t>5</w:t>
      </w:r>
      <w:r w:rsidRPr="0001465C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Equality Diversity and Inclusion</w:t>
      </w:r>
      <w:r w:rsidRPr="00393404">
        <w:rPr>
          <w:szCs w:val="24"/>
          <w:lang w:val="en-GB"/>
        </w:rPr>
        <w:t xml:space="preserve"> Conference</w:t>
      </w:r>
      <w:r>
        <w:rPr>
          <w:szCs w:val="24"/>
          <w:lang w:val="en-GB"/>
        </w:rPr>
        <w:t xml:space="preserve"> 2012</w:t>
      </w:r>
      <w:r w:rsidRPr="00393404">
        <w:rPr>
          <w:szCs w:val="24"/>
          <w:lang w:val="en-GB"/>
        </w:rPr>
        <w:br/>
      </w:r>
      <w:r>
        <w:rPr>
          <w:szCs w:val="24"/>
          <w:lang w:val="en-GB"/>
        </w:rPr>
        <w:t>23-25 July, Toulouse</w:t>
      </w:r>
      <w:r w:rsidRPr="00393404">
        <w:rPr>
          <w:szCs w:val="24"/>
          <w:lang w:val="en-GB"/>
        </w:rPr>
        <w:t xml:space="preserve">, </w:t>
      </w:r>
      <w:r>
        <w:rPr>
          <w:szCs w:val="24"/>
          <w:lang w:val="en-GB"/>
        </w:rPr>
        <w:t>France</w:t>
      </w:r>
    </w:p>
    <w:p w:rsidR="00E56912" w:rsidRPr="00393404" w:rsidRDefault="00E56912" w:rsidP="00E56912">
      <w:pPr>
        <w:jc w:val="center"/>
        <w:rPr>
          <w:szCs w:val="24"/>
          <w:lang w:val="en-GB"/>
        </w:rPr>
      </w:pPr>
      <w:r w:rsidRPr="00393404">
        <w:rPr>
          <w:szCs w:val="24"/>
          <w:lang w:val="en-GB"/>
        </w:rPr>
        <w:t>Stream</w:t>
      </w:r>
      <w:r>
        <w:rPr>
          <w:szCs w:val="24"/>
          <w:lang w:val="en-GB"/>
        </w:rPr>
        <w:t xml:space="preserve"> 3:</w:t>
      </w:r>
      <w:r w:rsidRPr="00393404">
        <w:rPr>
          <w:szCs w:val="24"/>
          <w:lang w:val="en-GB"/>
        </w:rPr>
        <w:t xml:space="preserve"> “</w:t>
      </w:r>
      <w:r>
        <w:rPr>
          <w:szCs w:val="24"/>
          <w:lang w:val="en-GB"/>
        </w:rPr>
        <w:t>The Politics of Diversity</w:t>
      </w:r>
      <w:r w:rsidRPr="00393404">
        <w:rPr>
          <w:szCs w:val="24"/>
          <w:lang w:val="en-GB"/>
        </w:rPr>
        <w:t>”</w:t>
      </w:r>
    </w:p>
    <w:p w:rsidR="00E56912" w:rsidRPr="00393404" w:rsidRDefault="00E56912" w:rsidP="00E56912">
      <w:pPr>
        <w:pBdr>
          <w:bottom w:val="single" w:sz="4" w:space="1" w:color="auto"/>
        </w:pBdr>
        <w:jc w:val="center"/>
        <w:rPr>
          <w:szCs w:val="24"/>
          <w:lang w:val="en-GB"/>
        </w:rPr>
      </w:pPr>
    </w:p>
    <w:p w:rsidR="00E56912" w:rsidRPr="00393404" w:rsidRDefault="00E56912" w:rsidP="00E56912">
      <w:pPr>
        <w:rPr>
          <w:szCs w:val="24"/>
          <w:lang w:val="en-GB"/>
        </w:rPr>
      </w:pPr>
    </w:p>
    <w:p w:rsidR="00E56912" w:rsidRPr="00393404" w:rsidRDefault="00E56912" w:rsidP="00E56912">
      <w:pPr>
        <w:rPr>
          <w:szCs w:val="24"/>
          <w:lang w:val="en-GB"/>
        </w:rPr>
      </w:pPr>
    </w:p>
    <w:p w:rsidR="00E56912" w:rsidRPr="00393404" w:rsidRDefault="00E56912" w:rsidP="00E56912">
      <w:pPr>
        <w:rPr>
          <w:szCs w:val="24"/>
          <w:lang w:val="en-GB"/>
        </w:rPr>
      </w:pPr>
    </w:p>
    <w:p w:rsidR="00E56912" w:rsidRPr="00393404" w:rsidRDefault="00E56912" w:rsidP="00E56912">
      <w:pPr>
        <w:rPr>
          <w:szCs w:val="24"/>
          <w:lang w:val="en-GB"/>
        </w:rPr>
      </w:pPr>
    </w:p>
    <w:p w:rsidR="00E56912" w:rsidRPr="00393404" w:rsidRDefault="00E56912" w:rsidP="00E56912">
      <w:pPr>
        <w:jc w:val="center"/>
        <w:rPr>
          <w:b/>
          <w:szCs w:val="24"/>
          <w:lang w:val="en-GB"/>
        </w:rPr>
      </w:pPr>
      <w:r w:rsidRPr="00393404">
        <w:rPr>
          <w:b/>
          <w:szCs w:val="24"/>
          <w:lang w:val="en-GB"/>
        </w:rPr>
        <w:t xml:space="preserve">The </w:t>
      </w:r>
      <w:r>
        <w:rPr>
          <w:b/>
          <w:szCs w:val="24"/>
          <w:lang w:val="en-GB"/>
        </w:rPr>
        <w:t>Macro and Micro Politics of Diversity in Public Services</w:t>
      </w:r>
    </w:p>
    <w:p w:rsidR="00E56912" w:rsidRDefault="00E56912" w:rsidP="00E56912">
      <w:pPr>
        <w:jc w:val="center"/>
        <w:rPr>
          <w:szCs w:val="24"/>
          <w:lang w:val="en-GB"/>
        </w:rPr>
      </w:pPr>
      <w:r>
        <w:rPr>
          <w:szCs w:val="24"/>
          <w:lang w:val="en-GB"/>
        </w:rPr>
        <w:t>The Employment of Immigrants as Political Arena</w:t>
      </w:r>
    </w:p>
    <w:p w:rsidR="00E56912" w:rsidRDefault="00E56912" w:rsidP="00E56912">
      <w:pPr>
        <w:jc w:val="center"/>
        <w:rPr>
          <w:szCs w:val="24"/>
          <w:lang w:val="en-GB"/>
        </w:rPr>
      </w:pPr>
    </w:p>
    <w:p w:rsidR="00E56912" w:rsidRPr="00393404" w:rsidRDefault="00E56912" w:rsidP="00E56912">
      <w:pPr>
        <w:jc w:val="center"/>
        <w:rPr>
          <w:szCs w:val="24"/>
          <w:lang w:val="en-GB"/>
        </w:rPr>
      </w:pPr>
    </w:p>
    <w:p w:rsidR="00E56912" w:rsidRPr="00393404" w:rsidRDefault="00E56912" w:rsidP="00E56912">
      <w:pPr>
        <w:jc w:val="center"/>
        <w:rPr>
          <w:szCs w:val="24"/>
          <w:lang w:val="en-GB"/>
        </w:rPr>
      </w:pPr>
    </w:p>
    <w:p w:rsidR="00E56912" w:rsidRPr="00393404" w:rsidRDefault="00E56912" w:rsidP="00E56912">
      <w:pPr>
        <w:jc w:val="center"/>
        <w:rPr>
          <w:szCs w:val="24"/>
          <w:lang w:val="en-GB"/>
        </w:rPr>
      </w:pPr>
      <w:r>
        <w:rPr>
          <w:szCs w:val="24"/>
          <w:lang w:val="en-GB"/>
        </w:rPr>
        <w:t>Renate Ortlieb</w:t>
      </w:r>
    </w:p>
    <w:p w:rsidR="00E56912" w:rsidRDefault="00E56912" w:rsidP="00E56912">
      <w:pPr>
        <w:jc w:val="center"/>
        <w:rPr>
          <w:szCs w:val="24"/>
          <w:lang w:val="en-GB"/>
        </w:rPr>
      </w:pPr>
    </w:p>
    <w:p w:rsidR="00E56912" w:rsidRDefault="00E56912" w:rsidP="00E56912">
      <w:pPr>
        <w:jc w:val="center"/>
        <w:rPr>
          <w:szCs w:val="24"/>
          <w:lang w:val="en-GB"/>
        </w:rPr>
      </w:pPr>
    </w:p>
    <w:p w:rsidR="00E56912" w:rsidRPr="00393404" w:rsidRDefault="00E56912" w:rsidP="00E56912">
      <w:pPr>
        <w:jc w:val="center"/>
        <w:rPr>
          <w:szCs w:val="24"/>
          <w:lang w:val="en-GB"/>
        </w:rPr>
      </w:pPr>
    </w:p>
    <w:p w:rsidR="00E56912" w:rsidRDefault="00E56912" w:rsidP="00E56912">
      <w:pPr>
        <w:pStyle w:val="BJM1Absatz"/>
        <w:spacing w:line="240" w:lineRule="auto"/>
        <w:rPr>
          <w:rFonts w:ascii="Times New Roman" w:hAnsi="Times New Roman"/>
          <w:i/>
          <w:iCs/>
          <w:lang w:val="en-GB"/>
        </w:rPr>
      </w:pPr>
    </w:p>
    <w:p w:rsidR="00E56912" w:rsidRPr="00E56912" w:rsidRDefault="00E56912" w:rsidP="00E56912">
      <w:pPr>
        <w:pStyle w:val="BJM1Absatz"/>
        <w:spacing w:line="240" w:lineRule="auto"/>
        <w:rPr>
          <w:rFonts w:ascii="Times New Roman" w:hAnsi="Times New Roman"/>
          <w:b/>
          <w:iCs/>
          <w:lang w:val="en-GB"/>
        </w:rPr>
      </w:pPr>
      <w:r w:rsidRPr="00E56912">
        <w:rPr>
          <w:rFonts w:ascii="Times New Roman" w:hAnsi="Times New Roman"/>
          <w:b/>
          <w:iCs/>
          <w:lang w:val="en-GB"/>
        </w:rPr>
        <w:t>Biographical Note</w:t>
      </w:r>
    </w:p>
    <w:p w:rsidR="00E56912" w:rsidRPr="00E56912" w:rsidRDefault="00E56912" w:rsidP="00E56912">
      <w:pPr>
        <w:rPr>
          <w:lang w:val="en-GB"/>
        </w:rPr>
      </w:pPr>
    </w:p>
    <w:p w:rsidR="00E56912" w:rsidRPr="00FB3309" w:rsidRDefault="00E56912" w:rsidP="00E56912">
      <w:pPr>
        <w:pStyle w:val="BJM1Absatz"/>
        <w:spacing w:line="240" w:lineRule="auto"/>
        <w:rPr>
          <w:rFonts w:ascii="Times New Roman" w:hAnsi="Times New Roman"/>
          <w:lang w:val="en-GB"/>
        </w:rPr>
      </w:pPr>
      <w:r w:rsidRPr="00E56912">
        <w:rPr>
          <w:rFonts w:ascii="Times New Roman" w:hAnsi="Times New Roman"/>
          <w:iCs/>
          <w:lang w:val="en-GB"/>
        </w:rPr>
        <w:t>Renate Ortlieb</w:t>
      </w:r>
      <w:r w:rsidRPr="00E56912">
        <w:rPr>
          <w:rFonts w:ascii="Times New Roman" w:hAnsi="Times New Roman"/>
          <w:lang w:val="en-GB"/>
        </w:rPr>
        <w:t xml:space="preserve"> has</w:t>
      </w:r>
      <w:r w:rsidRPr="00FB3309">
        <w:rPr>
          <w:rFonts w:ascii="Times New Roman" w:hAnsi="Times New Roman"/>
          <w:lang w:val="en-GB"/>
        </w:rPr>
        <w:t xml:space="preserve"> been Full Professor of Human Resource Management at University of Graz, Austria, since 2009. She completed her Ph.D. in 2002 and her “</w:t>
      </w:r>
      <w:proofErr w:type="spellStart"/>
      <w:r w:rsidRPr="00FB3309">
        <w:rPr>
          <w:rFonts w:ascii="Times New Roman" w:hAnsi="Times New Roman"/>
          <w:lang w:val="en-GB"/>
        </w:rPr>
        <w:t>habilitation</w:t>
      </w:r>
      <w:proofErr w:type="spellEnd"/>
      <w:r w:rsidRPr="00FB3309">
        <w:rPr>
          <w:rFonts w:ascii="Times New Roman" w:hAnsi="Times New Roman"/>
          <w:lang w:val="en-GB"/>
        </w:rPr>
        <w:t xml:space="preserve">” in 2009 at </w:t>
      </w:r>
      <w:proofErr w:type="spellStart"/>
      <w:r w:rsidRPr="00FB3309">
        <w:rPr>
          <w:rFonts w:ascii="Times New Roman" w:hAnsi="Times New Roman"/>
          <w:lang w:val="en-GB"/>
        </w:rPr>
        <w:t>Freie</w:t>
      </w:r>
      <w:proofErr w:type="spellEnd"/>
      <w:r w:rsidRPr="00FB3309">
        <w:rPr>
          <w:rFonts w:ascii="Times New Roman" w:hAnsi="Times New Roman"/>
          <w:lang w:val="en-GB"/>
        </w:rPr>
        <w:t xml:space="preserve"> </w:t>
      </w:r>
      <w:proofErr w:type="spellStart"/>
      <w:r w:rsidRPr="00FB3309">
        <w:rPr>
          <w:rFonts w:ascii="Times New Roman" w:hAnsi="Times New Roman"/>
          <w:lang w:val="en-GB"/>
        </w:rPr>
        <w:t>Universität</w:t>
      </w:r>
      <w:proofErr w:type="spellEnd"/>
      <w:r w:rsidRPr="00FB3309">
        <w:rPr>
          <w:rFonts w:ascii="Times New Roman" w:hAnsi="Times New Roman"/>
          <w:lang w:val="en-GB"/>
        </w:rPr>
        <w:t xml:space="preserve"> Berlin. Her research interests include gender and power relations in organizations, human resource strategies focused on ethnic minorities and immigrant workers, employee absenteeism and company pension plans. Publications: Journal of the Royal Statistical Society - Applied Statistics, Management Revue, </w:t>
      </w:r>
      <w:proofErr w:type="spellStart"/>
      <w:r w:rsidRPr="00FB3309">
        <w:rPr>
          <w:rFonts w:ascii="Times New Roman" w:hAnsi="Times New Roman"/>
          <w:lang w:val="en-GB"/>
        </w:rPr>
        <w:t>Schmalenbach</w:t>
      </w:r>
      <w:proofErr w:type="spellEnd"/>
      <w:r w:rsidRPr="00FB3309">
        <w:rPr>
          <w:rFonts w:ascii="Times New Roman" w:hAnsi="Times New Roman"/>
          <w:lang w:val="en-GB"/>
        </w:rPr>
        <w:t xml:space="preserve"> Business Review and others.</w:t>
      </w:r>
    </w:p>
    <w:p w:rsidR="00E56912" w:rsidRDefault="00E56912">
      <w:pPr>
        <w:spacing w:after="200" w:line="276" w:lineRule="auto"/>
        <w:rPr>
          <w:szCs w:val="24"/>
          <w:lang w:val="en-GB"/>
        </w:rPr>
      </w:pPr>
      <w:r>
        <w:rPr>
          <w:szCs w:val="24"/>
          <w:lang w:val="en-GB"/>
        </w:rPr>
        <w:br w:type="page"/>
      </w:r>
    </w:p>
    <w:p w:rsidR="00555156" w:rsidRPr="00393404" w:rsidRDefault="00555156" w:rsidP="00A74E8B">
      <w:pPr>
        <w:jc w:val="center"/>
        <w:rPr>
          <w:szCs w:val="24"/>
          <w:lang w:val="en-GB"/>
        </w:rPr>
      </w:pPr>
      <w:r w:rsidRPr="00393404">
        <w:rPr>
          <w:szCs w:val="24"/>
          <w:lang w:val="en-GB"/>
        </w:rPr>
        <w:lastRenderedPageBreak/>
        <w:t xml:space="preserve">Abstract submitted to the </w:t>
      </w:r>
      <w:r w:rsidR="0001465C">
        <w:rPr>
          <w:szCs w:val="24"/>
          <w:lang w:val="en-GB"/>
        </w:rPr>
        <w:t>5</w:t>
      </w:r>
      <w:r w:rsidR="0001465C" w:rsidRPr="0001465C">
        <w:rPr>
          <w:szCs w:val="24"/>
          <w:vertAlign w:val="superscript"/>
          <w:lang w:val="en-GB"/>
        </w:rPr>
        <w:t>th</w:t>
      </w:r>
      <w:r w:rsidR="0001465C">
        <w:rPr>
          <w:szCs w:val="24"/>
          <w:lang w:val="en-GB"/>
        </w:rPr>
        <w:t xml:space="preserve"> </w:t>
      </w:r>
      <w:r w:rsidR="00F56B5B">
        <w:rPr>
          <w:szCs w:val="24"/>
          <w:lang w:val="en-GB"/>
        </w:rPr>
        <w:t>Equality Diversity and Inclusion</w:t>
      </w:r>
      <w:r w:rsidR="00EE0DF0" w:rsidRPr="00393404">
        <w:rPr>
          <w:szCs w:val="24"/>
          <w:lang w:val="en-GB"/>
        </w:rPr>
        <w:t xml:space="preserve"> </w:t>
      </w:r>
      <w:r w:rsidRPr="00393404">
        <w:rPr>
          <w:szCs w:val="24"/>
          <w:lang w:val="en-GB"/>
        </w:rPr>
        <w:t>Conference</w:t>
      </w:r>
      <w:r w:rsidR="00F56B5B">
        <w:rPr>
          <w:szCs w:val="24"/>
          <w:lang w:val="en-GB"/>
        </w:rPr>
        <w:t xml:space="preserve"> 2012</w:t>
      </w:r>
      <w:r w:rsidRPr="00393404">
        <w:rPr>
          <w:szCs w:val="24"/>
          <w:lang w:val="en-GB"/>
        </w:rPr>
        <w:br/>
      </w:r>
      <w:r w:rsidR="00F56B5B">
        <w:rPr>
          <w:szCs w:val="24"/>
          <w:lang w:val="en-GB"/>
        </w:rPr>
        <w:t>23-25 July, Toulouse</w:t>
      </w:r>
      <w:r w:rsidR="00611E87" w:rsidRPr="00393404">
        <w:rPr>
          <w:szCs w:val="24"/>
          <w:lang w:val="en-GB"/>
        </w:rPr>
        <w:t xml:space="preserve">, </w:t>
      </w:r>
      <w:r w:rsidR="00F56B5B">
        <w:rPr>
          <w:szCs w:val="24"/>
          <w:lang w:val="en-GB"/>
        </w:rPr>
        <w:t>France</w:t>
      </w:r>
    </w:p>
    <w:p w:rsidR="009166F5" w:rsidRPr="00393404" w:rsidRDefault="009166F5" w:rsidP="00A74E8B">
      <w:pPr>
        <w:jc w:val="center"/>
        <w:rPr>
          <w:szCs w:val="24"/>
          <w:lang w:val="en-GB"/>
        </w:rPr>
      </w:pPr>
      <w:r w:rsidRPr="00393404">
        <w:rPr>
          <w:szCs w:val="24"/>
          <w:lang w:val="en-GB"/>
        </w:rPr>
        <w:t>Stream</w:t>
      </w:r>
      <w:r w:rsidR="0001465C">
        <w:rPr>
          <w:szCs w:val="24"/>
          <w:lang w:val="en-GB"/>
        </w:rPr>
        <w:t xml:space="preserve"> 3:</w:t>
      </w:r>
      <w:r w:rsidRPr="00393404">
        <w:rPr>
          <w:szCs w:val="24"/>
          <w:lang w:val="en-GB"/>
        </w:rPr>
        <w:t xml:space="preserve"> “</w:t>
      </w:r>
      <w:r w:rsidR="00F56B5B">
        <w:rPr>
          <w:szCs w:val="24"/>
          <w:lang w:val="en-GB"/>
        </w:rPr>
        <w:t>The Politics of Diversity</w:t>
      </w:r>
      <w:r w:rsidR="00CA46CE" w:rsidRPr="00393404">
        <w:rPr>
          <w:szCs w:val="24"/>
          <w:lang w:val="en-GB"/>
        </w:rPr>
        <w:t>”</w:t>
      </w:r>
    </w:p>
    <w:p w:rsidR="00555156" w:rsidRPr="00393404" w:rsidRDefault="00555156" w:rsidP="00A74E8B">
      <w:pPr>
        <w:pBdr>
          <w:bottom w:val="single" w:sz="4" w:space="1" w:color="auto"/>
        </w:pBdr>
        <w:jc w:val="center"/>
        <w:rPr>
          <w:szCs w:val="24"/>
          <w:lang w:val="en-GB"/>
        </w:rPr>
      </w:pPr>
    </w:p>
    <w:p w:rsidR="00555156" w:rsidRPr="00393404" w:rsidRDefault="00555156" w:rsidP="00A74E8B">
      <w:pPr>
        <w:rPr>
          <w:szCs w:val="24"/>
          <w:lang w:val="en-GB"/>
        </w:rPr>
      </w:pPr>
    </w:p>
    <w:p w:rsidR="00393404" w:rsidRPr="00393404" w:rsidRDefault="00393404" w:rsidP="00A74E8B">
      <w:pPr>
        <w:rPr>
          <w:szCs w:val="24"/>
          <w:lang w:val="en-GB"/>
        </w:rPr>
      </w:pPr>
    </w:p>
    <w:p w:rsidR="00393404" w:rsidRPr="00393404" w:rsidRDefault="00393404" w:rsidP="00A74E8B">
      <w:pPr>
        <w:rPr>
          <w:szCs w:val="24"/>
          <w:lang w:val="en-GB"/>
        </w:rPr>
      </w:pPr>
    </w:p>
    <w:p w:rsidR="00393404" w:rsidRPr="00393404" w:rsidRDefault="00393404" w:rsidP="00A74E8B">
      <w:pPr>
        <w:rPr>
          <w:szCs w:val="24"/>
          <w:lang w:val="en-GB"/>
        </w:rPr>
      </w:pPr>
    </w:p>
    <w:p w:rsidR="00555156" w:rsidRPr="00393404" w:rsidRDefault="009166F5" w:rsidP="00A74E8B">
      <w:pPr>
        <w:jc w:val="center"/>
        <w:rPr>
          <w:b/>
          <w:szCs w:val="24"/>
          <w:lang w:val="en-GB"/>
        </w:rPr>
      </w:pPr>
      <w:r w:rsidRPr="00393404">
        <w:rPr>
          <w:b/>
          <w:szCs w:val="24"/>
          <w:lang w:val="en-GB"/>
        </w:rPr>
        <w:t xml:space="preserve">The </w:t>
      </w:r>
      <w:r w:rsidR="00F56B5B">
        <w:rPr>
          <w:b/>
          <w:szCs w:val="24"/>
          <w:lang w:val="en-GB"/>
        </w:rPr>
        <w:t xml:space="preserve">Macro and Micro Politics of Diversity in Public </w:t>
      </w:r>
      <w:r w:rsidR="00ED0559">
        <w:rPr>
          <w:b/>
          <w:szCs w:val="24"/>
          <w:lang w:val="en-GB"/>
        </w:rPr>
        <w:t>Services</w:t>
      </w:r>
    </w:p>
    <w:p w:rsidR="00555156" w:rsidRDefault="00ED0559" w:rsidP="00A74E8B">
      <w:pPr>
        <w:jc w:val="center"/>
        <w:rPr>
          <w:szCs w:val="24"/>
          <w:lang w:val="en-GB"/>
        </w:rPr>
      </w:pPr>
      <w:r>
        <w:rPr>
          <w:szCs w:val="24"/>
          <w:lang w:val="en-GB"/>
        </w:rPr>
        <w:t>The Employment of</w:t>
      </w:r>
      <w:r w:rsidR="00133D28">
        <w:rPr>
          <w:szCs w:val="24"/>
          <w:lang w:val="en-GB"/>
        </w:rPr>
        <w:t xml:space="preserve"> Immigrants </w:t>
      </w:r>
      <w:r w:rsidR="000153FB">
        <w:rPr>
          <w:szCs w:val="24"/>
          <w:lang w:val="en-GB"/>
        </w:rPr>
        <w:t>as P</w:t>
      </w:r>
      <w:r>
        <w:rPr>
          <w:szCs w:val="24"/>
          <w:lang w:val="en-GB"/>
        </w:rPr>
        <w:t xml:space="preserve">olitical </w:t>
      </w:r>
      <w:r w:rsidR="000153FB">
        <w:rPr>
          <w:szCs w:val="24"/>
          <w:lang w:val="en-GB"/>
        </w:rPr>
        <w:t>A</w:t>
      </w:r>
      <w:r>
        <w:rPr>
          <w:szCs w:val="24"/>
          <w:lang w:val="en-GB"/>
        </w:rPr>
        <w:t>rena</w:t>
      </w:r>
    </w:p>
    <w:p w:rsidR="00671821" w:rsidRDefault="00671821" w:rsidP="00A74E8B">
      <w:pPr>
        <w:jc w:val="center"/>
        <w:rPr>
          <w:szCs w:val="24"/>
          <w:lang w:val="en-GB"/>
        </w:rPr>
      </w:pPr>
    </w:p>
    <w:p w:rsidR="00671821" w:rsidRPr="00393404" w:rsidRDefault="00671821" w:rsidP="00A74E8B">
      <w:pPr>
        <w:jc w:val="center"/>
        <w:rPr>
          <w:szCs w:val="24"/>
          <w:lang w:val="en-GB"/>
        </w:rPr>
      </w:pPr>
    </w:p>
    <w:p w:rsidR="00844FDA" w:rsidRPr="00393404" w:rsidRDefault="00844FDA" w:rsidP="00A74E8B">
      <w:pPr>
        <w:jc w:val="center"/>
        <w:rPr>
          <w:szCs w:val="24"/>
          <w:lang w:val="en-GB"/>
        </w:rPr>
      </w:pPr>
    </w:p>
    <w:p w:rsidR="00555156" w:rsidRPr="00393404" w:rsidRDefault="00F56B5B" w:rsidP="00A74E8B">
      <w:pPr>
        <w:jc w:val="center"/>
        <w:rPr>
          <w:szCs w:val="24"/>
          <w:lang w:val="en-GB"/>
        </w:rPr>
      </w:pPr>
      <w:r>
        <w:rPr>
          <w:szCs w:val="24"/>
          <w:lang w:val="en-GB"/>
        </w:rPr>
        <w:t>Renate Ortlieb</w:t>
      </w:r>
    </w:p>
    <w:p w:rsidR="00844FDA" w:rsidRPr="00393404" w:rsidRDefault="00F56B5B" w:rsidP="00A74E8B">
      <w:pPr>
        <w:jc w:val="center"/>
        <w:rPr>
          <w:szCs w:val="24"/>
          <w:lang w:val="en-GB"/>
        </w:rPr>
      </w:pPr>
      <w:r>
        <w:rPr>
          <w:szCs w:val="24"/>
          <w:lang w:val="en-GB"/>
        </w:rPr>
        <w:t>Dec</w:t>
      </w:r>
      <w:r w:rsidR="006F5F26" w:rsidRPr="00393404">
        <w:rPr>
          <w:szCs w:val="24"/>
          <w:lang w:val="en-GB"/>
        </w:rPr>
        <w:t>em</w:t>
      </w:r>
      <w:r w:rsidR="00EE0DF0" w:rsidRPr="00393404">
        <w:rPr>
          <w:szCs w:val="24"/>
          <w:lang w:val="en-GB"/>
        </w:rPr>
        <w:t>ber</w:t>
      </w:r>
      <w:r>
        <w:rPr>
          <w:szCs w:val="24"/>
          <w:lang w:val="en-GB"/>
        </w:rPr>
        <w:t xml:space="preserve"> 2011</w:t>
      </w:r>
    </w:p>
    <w:p w:rsidR="00844FDA" w:rsidRPr="00393404" w:rsidRDefault="00844FDA" w:rsidP="00A74E8B">
      <w:pPr>
        <w:jc w:val="center"/>
        <w:rPr>
          <w:szCs w:val="24"/>
          <w:lang w:val="en-GB"/>
        </w:rPr>
      </w:pPr>
    </w:p>
    <w:p w:rsidR="00FD17F0" w:rsidRPr="00393404" w:rsidRDefault="00FD17F0" w:rsidP="00A74E8B">
      <w:pPr>
        <w:jc w:val="center"/>
        <w:rPr>
          <w:szCs w:val="24"/>
          <w:lang w:val="en-GB"/>
        </w:rPr>
      </w:pPr>
    </w:p>
    <w:p w:rsidR="00393404" w:rsidRPr="00393404" w:rsidRDefault="00393404" w:rsidP="00A74E8B">
      <w:pPr>
        <w:jc w:val="center"/>
        <w:rPr>
          <w:szCs w:val="24"/>
          <w:lang w:val="en-GB"/>
        </w:rPr>
      </w:pPr>
    </w:p>
    <w:p w:rsidR="00393404" w:rsidRDefault="00393404" w:rsidP="00A74E8B">
      <w:pPr>
        <w:jc w:val="center"/>
        <w:rPr>
          <w:szCs w:val="24"/>
          <w:lang w:val="en-GB"/>
        </w:rPr>
      </w:pPr>
    </w:p>
    <w:p w:rsidR="00844FDA" w:rsidRPr="00393404" w:rsidRDefault="00F27E41" w:rsidP="00A74E8B">
      <w:pPr>
        <w:rPr>
          <w:b/>
          <w:szCs w:val="24"/>
          <w:lang w:val="en-GB"/>
        </w:rPr>
      </w:pPr>
      <w:r>
        <w:rPr>
          <w:b/>
          <w:szCs w:val="24"/>
          <w:lang w:val="en-GB"/>
        </w:rPr>
        <w:t>Univ.-</w:t>
      </w:r>
      <w:r w:rsidR="00844FDA" w:rsidRPr="00393404">
        <w:rPr>
          <w:b/>
          <w:szCs w:val="24"/>
          <w:lang w:val="en-GB"/>
        </w:rPr>
        <w:t xml:space="preserve">Prof. Dr. Renate </w:t>
      </w:r>
      <w:r w:rsidR="009166F5" w:rsidRPr="00393404">
        <w:rPr>
          <w:b/>
          <w:szCs w:val="24"/>
          <w:lang w:val="en-GB"/>
        </w:rPr>
        <w:t>Ortlieb</w:t>
      </w:r>
    </w:p>
    <w:p w:rsidR="00844FDA" w:rsidRPr="00393404" w:rsidRDefault="00844FDA" w:rsidP="00A74E8B">
      <w:pPr>
        <w:rPr>
          <w:szCs w:val="24"/>
          <w:lang w:val="en-GB"/>
        </w:rPr>
      </w:pPr>
      <w:r w:rsidRPr="00393404">
        <w:rPr>
          <w:szCs w:val="24"/>
          <w:lang w:val="en-GB"/>
        </w:rPr>
        <w:t>University of Graz</w:t>
      </w:r>
    </w:p>
    <w:p w:rsidR="00844FDA" w:rsidRPr="00393404" w:rsidRDefault="00844FDA" w:rsidP="00A74E8B">
      <w:pPr>
        <w:pStyle w:val="AOMText"/>
        <w:spacing w:line="240" w:lineRule="auto"/>
        <w:ind w:firstLine="0"/>
        <w:jc w:val="left"/>
        <w:rPr>
          <w:szCs w:val="24"/>
          <w:lang w:val="en-GB"/>
        </w:rPr>
      </w:pPr>
      <w:r w:rsidRPr="00393404">
        <w:rPr>
          <w:szCs w:val="24"/>
          <w:lang w:val="en-GB"/>
        </w:rPr>
        <w:t>School of Social and Economic Sciences</w:t>
      </w:r>
    </w:p>
    <w:p w:rsidR="009166F5" w:rsidRPr="00393404" w:rsidRDefault="00F27E41" w:rsidP="00A74E8B">
      <w:pPr>
        <w:pStyle w:val="AOMText"/>
        <w:spacing w:line="240" w:lineRule="auto"/>
        <w:ind w:firstLine="0"/>
        <w:jc w:val="left"/>
        <w:rPr>
          <w:szCs w:val="24"/>
          <w:lang w:val="en-GB"/>
        </w:rPr>
      </w:pPr>
      <w:r>
        <w:rPr>
          <w:szCs w:val="24"/>
          <w:lang w:val="en-GB"/>
        </w:rPr>
        <w:t>Department</w:t>
      </w:r>
      <w:r w:rsidR="00844FDA" w:rsidRPr="00393404">
        <w:rPr>
          <w:szCs w:val="24"/>
          <w:lang w:val="en-GB"/>
        </w:rPr>
        <w:t xml:space="preserve"> of Human Resource Management</w:t>
      </w:r>
    </w:p>
    <w:p w:rsidR="00844FDA" w:rsidRPr="00393404" w:rsidRDefault="00844FDA" w:rsidP="00A74E8B">
      <w:pPr>
        <w:pStyle w:val="AOMText"/>
        <w:spacing w:line="240" w:lineRule="auto"/>
        <w:ind w:firstLine="0"/>
        <w:jc w:val="left"/>
        <w:rPr>
          <w:szCs w:val="24"/>
          <w:lang w:val="en-GB"/>
        </w:rPr>
      </w:pPr>
      <w:proofErr w:type="gramStart"/>
      <w:r w:rsidRPr="00393404">
        <w:rPr>
          <w:szCs w:val="24"/>
          <w:lang w:val="en-GB"/>
        </w:rPr>
        <w:t>Elisabethstr.</w:t>
      </w:r>
      <w:proofErr w:type="gramEnd"/>
      <w:r w:rsidRPr="00393404">
        <w:rPr>
          <w:szCs w:val="24"/>
          <w:lang w:val="en-GB"/>
        </w:rPr>
        <w:t xml:space="preserve"> 50b</w:t>
      </w:r>
    </w:p>
    <w:p w:rsidR="00844FDA" w:rsidRPr="00393404" w:rsidRDefault="00844FDA" w:rsidP="00A74E8B">
      <w:pPr>
        <w:pStyle w:val="AOMText"/>
        <w:spacing w:line="240" w:lineRule="auto"/>
        <w:ind w:firstLine="0"/>
        <w:jc w:val="left"/>
        <w:rPr>
          <w:szCs w:val="24"/>
          <w:lang w:val="en-GB"/>
        </w:rPr>
      </w:pPr>
      <w:r w:rsidRPr="00393404">
        <w:rPr>
          <w:szCs w:val="24"/>
          <w:lang w:val="en-GB"/>
        </w:rPr>
        <w:t>8010 Graz, Austria</w:t>
      </w:r>
    </w:p>
    <w:p w:rsidR="00844FDA" w:rsidRPr="00393404" w:rsidRDefault="00844FDA" w:rsidP="00A74E8B">
      <w:pPr>
        <w:rPr>
          <w:szCs w:val="24"/>
          <w:lang w:val="en-GB"/>
        </w:rPr>
      </w:pPr>
      <w:r w:rsidRPr="00393404">
        <w:rPr>
          <w:szCs w:val="24"/>
          <w:lang w:val="en-GB"/>
        </w:rPr>
        <w:t xml:space="preserve">E-mail: </w:t>
      </w:r>
      <w:hyperlink r:id="rId5" w:history="1">
        <w:r w:rsidR="009166F5" w:rsidRPr="00393404">
          <w:rPr>
            <w:rStyle w:val="Hyperlink"/>
            <w:color w:val="auto"/>
            <w:szCs w:val="24"/>
            <w:u w:val="none"/>
            <w:lang w:val="en-GB"/>
          </w:rPr>
          <w:t>renate.ortlieb@uni-graz.at</w:t>
        </w:r>
      </w:hyperlink>
    </w:p>
    <w:p w:rsidR="00844FDA" w:rsidRDefault="00844FDA" w:rsidP="00A74E8B">
      <w:pPr>
        <w:jc w:val="center"/>
        <w:rPr>
          <w:szCs w:val="24"/>
          <w:lang w:val="en-GB"/>
        </w:rPr>
      </w:pPr>
    </w:p>
    <w:p w:rsidR="00A74E8B" w:rsidRDefault="00A74E8B" w:rsidP="00A74E8B">
      <w:pPr>
        <w:jc w:val="center"/>
        <w:rPr>
          <w:szCs w:val="24"/>
          <w:lang w:val="en-GB"/>
        </w:rPr>
      </w:pPr>
    </w:p>
    <w:p w:rsidR="00A74E8B" w:rsidRPr="00393404" w:rsidRDefault="00A74E8B" w:rsidP="00A74E8B">
      <w:pPr>
        <w:jc w:val="center"/>
        <w:rPr>
          <w:szCs w:val="24"/>
          <w:lang w:val="en-GB"/>
        </w:rPr>
      </w:pPr>
    </w:p>
    <w:p w:rsidR="001D58C3" w:rsidRDefault="00F27E41" w:rsidP="00A74E8B">
      <w:pPr>
        <w:spacing w:after="120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Out of the many actors concerned with diversity, the state is </w:t>
      </w:r>
      <w:r w:rsidR="003C54CE">
        <w:rPr>
          <w:szCs w:val="24"/>
          <w:lang w:val="en-GB"/>
        </w:rPr>
        <w:t>doubtlessly</w:t>
      </w:r>
      <w:r>
        <w:rPr>
          <w:szCs w:val="24"/>
          <w:lang w:val="en-GB"/>
        </w:rPr>
        <w:t xml:space="preserve"> one of the most </w:t>
      </w:r>
      <w:r w:rsidR="00A6725D">
        <w:rPr>
          <w:szCs w:val="24"/>
          <w:lang w:val="en-GB"/>
        </w:rPr>
        <w:t xml:space="preserve">powerful. However, it is also </w:t>
      </w:r>
      <w:r w:rsidR="0000635F">
        <w:rPr>
          <w:szCs w:val="24"/>
          <w:lang w:val="en-GB"/>
        </w:rPr>
        <w:t>a double-headed actor</w:t>
      </w:r>
      <w:r w:rsidR="00A33CF5">
        <w:rPr>
          <w:szCs w:val="24"/>
          <w:lang w:val="en-GB"/>
        </w:rPr>
        <w:t>.</w:t>
      </w:r>
      <w:r w:rsidR="0000635F">
        <w:rPr>
          <w:szCs w:val="24"/>
          <w:lang w:val="en-GB"/>
        </w:rPr>
        <w:t xml:space="preserve"> </w:t>
      </w:r>
      <w:r w:rsidR="00A33CF5">
        <w:rPr>
          <w:szCs w:val="24"/>
          <w:lang w:val="en-GB"/>
        </w:rPr>
        <w:t>O</w:t>
      </w:r>
      <w:r w:rsidR="0000635F">
        <w:rPr>
          <w:szCs w:val="24"/>
          <w:lang w:val="en-GB"/>
        </w:rPr>
        <w:t>n the macro level it passes law</w:t>
      </w:r>
      <w:r w:rsidR="000D4447">
        <w:rPr>
          <w:szCs w:val="24"/>
          <w:lang w:val="en-GB"/>
        </w:rPr>
        <w:t>s and political action programmes</w:t>
      </w:r>
      <w:r w:rsidR="0000635F">
        <w:rPr>
          <w:szCs w:val="24"/>
          <w:lang w:val="en-GB"/>
        </w:rPr>
        <w:t xml:space="preserve">, </w:t>
      </w:r>
      <w:r w:rsidR="00A33CF5">
        <w:rPr>
          <w:szCs w:val="24"/>
          <w:lang w:val="en-GB"/>
        </w:rPr>
        <w:t>whereas</w:t>
      </w:r>
      <w:r w:rsidR="0000635F">
        <w:rPr>
          <w:szCs w:val="24"/>
          <w:lang w:val="en-GB"/>
        </w:rPr>
        <w:t xml:space="preserve"> on the micro level it has to act itself within </w:t>
      </w:r>
      <w:r w:rsidR="000D4447">
        <w:rPr>
          <w:szCs w:val="24"/>
          <w:lang w:val="en-GB"/>
        </w:rPr>
        <w:t>these framework</w:t>
      </w:r>
      <w:r w:rsidR="003C54CE">
        <w:rPr>
          <w:szCs w:val="24"/>
          <w:lang w:val="en-GB"/>
        </w:rPr>
        <w:t>s</w:t>
      </w:r>
      <w:r w:rsidR="00A33CF5">
        <w:rPr>
          <w:szCs w:val="24"/>
          <w:lang w:val="en-GB"/>
        </w:rPr>
        <w:t xml:space="preserve"> </w:t>
      </w:r>
      <w:r w:rsidR="005C3E9C">
        <w:rPr>
          <w:szCs w:val="24"/>
          <w:lang w:val="en-GB"/>
        </w:rPr>
        <w:sym w:font="Symbol" w:char="F02D"/>
      </w:r>
      <w:r w:rsidR="00A33CF5">
        <w:rPr>
          <w:szCs w:val="24"/>
          <w:lang w:val="en-GB"/>
        </w:rPr>
        <w:t xml:space="preserve"> </w:t>
      </w:r>
      <w:r w:rsidR="0000635F">
        <w:rPr>
          <w:szCs w:val="24"/>
          <w:lang w:val="en-GB"/>
        </w:rPr>
        <w:t xml:space="preserve">which sometimes turns out to be rather difficult. </w:t>
      </w:r>
      <w:r w:rsidR="006229B9">
        <w:rPr>
          <w:szCs w:val="24"/>
          <w:lang w:val="en-GB"/>
        </w:rPr>
        <w:t xml:space="preserve">Using the employment of immigrants </w:t>
      </w:r>
      <w:r w:rsidR="005C3E9C">
        <w:rPr>
          <w:szCs w:val="24"/>
          <w:lang w:val="en-GB"/>
        </w:rPr>
        <w:t xml:space="preserve">by the </w:t>
      </w:r>
      <w:r w:rsidR="002A323F">
        <w:rPr>
          <w:szCs w:val="24"/>
          <w:lang w:val="en-GB"/>
        </w:rPr>
        <w:t xml:space="preserve">Austrian </w:t>
      </w:r>
      <w:r w:rsidR="005C3E9C">
        <w:rPr>
          <w:szCs w:val="24"/>
          <w:lang w:val="en-GB"/>
        </w:rPr>
        <w:t xml:space="preserve">state </w:t>
      </w:r>
      <w:r w:rsidR="006229B9">
        <w:rPr>
          <w:szCs w:val="24"/>
          <w:lang w:val="en-GB"/>
        </w:rPr>
        <w:t xml:space="preserve">as an example, this paper analyses </w:t>
      </w:r>
      <w:r w:rsidR="001D58C3">
        <w:rPr>
          <w:szCs w:val="24"/>
          <w:lang w:val="en-GB"/>
        </w:rPr>
        <w:t>how</w:t>
      </w:r>
      <w:r w:rsidR="006229B9">
        <w:rPr>
          <w:szCs w:val="24"/>
          <w:lang w:val="en-GB"/>
        </w:rPr>
        <w:t xml:space="preserve"> </w:t>
      </w:r>
      <w:r w:rsidR="002A323F">
        <w:rPr>
          <w:szCs w:val="24"/>
          <w:lang w:val="en-GB"/>
        </w:rPr>
        <w:t xml:space="preserve">macro political aims concerning diversity conflict with </w:t>
      </w:r>
      <w:r w:rsidR="001D58C3">
        <w:rPr>
          <w:szCs w:val="24"/>
          <w:lang w:val="en-GB"/>
        </w:rPr>
        <w:t>human re</w:t>
      </w:r>
      <w:r w:rsidR="00FD17F0">
        <w:rPr>
          <w:szCs w:val="24"/>
          <w:lang w:val="en-GB"/>
        </w:rPr>
        <w:softHyphen/>
      </w:r>
      <w:r w:rsidR="001D58C3">
        <w:rPr>
          <w:szCs w:val="24"/>
          <w:lang w:val="en-GB"/>
        </w:rPr>
        <w:t>source practices and micro politics in public administrations</w:t>
      </w:r>
      <w:r w:rsidR="002A323F">
        <w:rPr>
          <w:szCs w:val="24"/>
          <w:lang w:val="en-GB"/>
        </w:rPr>
        <w:t xml:space="preserve">. </w:t>
      </w:r>
      <w:r w:rsidR="001D58C3">
        <w:rPr>
          <w:szCs w:val="24"/>
          <w:lang w:val="en-GB"/>
        </w:rPr>
        <w:t xml:space="preserve"> </w:t>
      </w:r>
    </w:p>
    <w:p w:rsidR="003C36C9" w:rsidRDefault="006229B9" w:rsidP="006229B9">
      <w:pPr>
        <w:spacing w:after="120"/>
        <w:jc w:val="both"/>
        <w:rPr>
          <w:szCs w:val="24"/>
          <w:lang w:val="en-GB"/>
        </w:rPr>
      </w:pPr>
      <w:r w:rsidRPr="00393404">
        <w:rPr>
          <w:szCs w:val="24"/>
          <w:lang w:val="en-GB"/>
        </w:rPr>
        <w:t xml:space="preserve">Similar to many other European </w:t>
      </w:r>
      <w:r>
        <w:rPr>
          <w:szCs w:val="24"/>
          <w:lang w:val="en-GB"/>
        </w:rPr>
        <w:t>nations</w:t>
      </w:r>
      <w:r w:rsidRPr="00393404">
        <w:rPr>
          <w:szCs w:val="24"/>
          <w:lang w:val="en-GB"/>
        </w:rPr>
        <w:t>, Austria has a long tradition regarding mi</w:t>
      </w:r>
      <w:r w:rsidR="00FD17F0">
        <w:rPr>
          <w:szCs w:val="24"/>
          <w:lang w:val="en-GB"/>
        </w:rPr>
        <w:softHyphen/>
      </w:r>
      <w:r w:rsidRPr="00393404">
        <w:rPr>
          <w:szCs w:val="24"/>
          <w:lang w:val="en-GB"/>
        </w:rPr>
        <w:t xml:space="preserve">gration </w:t>
      </w:r>
      <w:r>
        <w:rPr>
          <w:szCs w:val="24"/>
          <w:lang w:val="en-GB"/>
        </w:rPr>
        <w:t>and cultural diversity. In 20</w:t>
      </w:r>
      <w:r w:rsidR="00457302">
        <w:rPr>
          <w:szCs w:val="24"/>
          <w:lang w:val="en-GB"/>
        </w:rPr>
        <w:t>10</w:t>
      </w:r>
      <w:r w:rsidRPr="00393404">
        <w:rPr>
          <w:szCs w:val="24"/>
          <w:lang w:val="en-GB"/>
        </w:rPr>
        <w:t xml:space="preserve"> </w:t>
      </w:r>
      <w:r w:rsidR="00457302">
        <w:rPr>
          <w:szCs w:val="24"/>
          <w:lang w:val="en-GB"/>
        </w:rPr>
        <w:t>more than</w:t>
      </w:r>
      <w:r w:rsidRPr="00393404">
        <w:rPr>
          <w:szCs w:val="24"/>
          <w:lang w:val="en-GB"/>
        </w:rPr>
        <w:t xml:space="preserve"> 1.5 million people, equalling 1</w:t>
      </w:r>
      <w:r w:rsidR="00457302">
        <w:rPr>
          <w:szCs w:val="24"/>
          <w:lang w:val="en-GB"/>
        </w:rPr>
        <w:t>9</w:t>
      </w:r>
      <w:r w:rsidRPr="00393404">
        <w:rPr>
          <w:szCs w:val="24"/>
          <w:lang w:val="en-GB"/>
        </w:rPr>
        <w:t>.</w:t>
      </w:r>
      <w:r w:rsidR="00457302">
        <w:rPr>
          <w:szCs w:val="24"/>
          <w:lang w:val="en-GB"/>
        </w:rPr>
        <w:t>2</w:t>
      </w:r>
      <w:r w:rsidRPr="00393404">
        <w:rPr>
          <w:szCs w:val="24"/>
          <w:lang w:val="en-GB"/>
        </w:rPr>
        <w:t xml:space="preserve"> per cent of the Austrian population</w:t>
      </w:r>
      <w:r>
        <w:rPr>
          <w:szCs w:val="24"/>
          <w:lang w:val="en-GB"/>
        </w:rPr>
        <w:t>,</w:t>
      </w:r>
      <w:r w:rsidR="00EF4DDE">
        <w:rPr>
          <w:szCs w:val="24"/>
          <w:lang w:val="en-GB"/>
        </w:rPr>
        <w:t xml:space="preserve"> had an </w:t>
      </w:r>
      <w:r w:rsidR="00C74671">
        <w:rPr>
          <w:szCs w:val="24"/>
          <w:lang w:val="en-GB"/>
        </w:rPr>
        <w:t>im</w:t>
      </w:r>
      <w:r w:rsidRPr="00393404">
        <w:rPr>
          <w:szCs w:val="24"/>
          <w:lang w:val="en-GB"/>
        </w:rPr>
        <w:t>migrant bac</w:t>
      </w:r>
      <w:r w:rsidR="00457302">
        <w:rPr>
          <w:szCs w:val="24"/>
          <w:lang w:val="en-GB"/>
        </w:rPr>
        <w:t>kground (Statistic</w:t>
      </w:r>
      <w:r w:rsidR="00AA05C9">
        <w:rPr>
          <w:szCs w:val="24"/>
          <w:lang w:val="en-GB"/>
        </w:rPr>
        <w:t>s</w:t>
      </w:r>
      <w:r w:rsidR="00457302">
        <w:rPr>
          <w:szCs w:val="24"/>
          <w:lang w:val="en-GB"/>
        </w:rPr>
        <w:t xml:space="preserve"> Aus</w:t>
      </w:r>
      <w:r w:rsidR="00FD17F0">
        <w:rPr>
          <w:szCs w:val="24"/>
          <w:lang w:val="en-GB"/>
        </w:rPr>
        <w:softHyphen/>
      </w:r>
      <w:r w:rsidR="00457302">
        <w:rPr>
          <w:szCs w:val="24"/>
          <w:lang w:val="en-GB"/>
        </w:rPr>
        <w:t>tria, 2011</w:t>
      </w:r>
      <w:r w:rsidRPr="00393404">
        <w:rPr>
          <w:szCs w:val="24"/>
          <w:lang w:val="en-GB"/>
        </w:rPr>
        <w:t>). The Austrian state fosters the social and economic integration of these people through several institutions</w:t>
      </w:r>
      <w:r w:rsidR="00EF4DDE">
        <w:rPr>
          <w:szCs w:val="24"/>
          <w:lang w:val="en-GB"/>
        </w:rPr>
        <w:t>, for example the</w:t>
      </w:r>
      <w:r w:rsidRPr="00393404">
        <w:rPr>
          <w:szCs w:val="24"/>
          <w:lang w:val="en-GB"/>
        </w:rPr>
        <w:t xml:space="preserve"> “National Action Plan</w:t>
      </w:r>
      <w:r>
        <w:rPr>
          <w:szCs w:val="24"/>
          <w:lang w:val="en-GB"/>
        </w:rPr>
        <w:t xml:space="preserve"> for Inte</w:t>
      </w:r>
      <w:r w:rsidR="00FD17F0">
        <w:rPr>
          <w:szCs w:val="24"/>
          <w:lang w:val="en-GB"/>
        </w:rPr>
        <w:softHyphen/>
      </w:r>
      <w:r>
        <w:rPr>
          <w:szCs w:val="24"/>
          <w:lang w:val="en-GB"/>
        </w:rPr>
        <w:t>gration (NAP)</w:t>
      </w:r>
      <w:r w:rsidRPr="00393404">
        <w:rPr>
          <w:szCs w:val="24"/>
          <w:lang w:val="en-GB"/>
        </w:rPr>
        <w:t>”</w:t>
      </w:r>
      <w:r>
        <w:rPr>
          <w:szCs w:val="24"/>
          <w:lang w:val="en-GB"/>
        </w:rPr>
        <w:t>.</w:t>
      </w:r>
      <w:r w:rsidRPr="00393404">
        <w:rPr>
          <w:szCs w:val="24"/>
          <w:lang w:val="en-GB"/>
        </w:rPr>
        <w:t xml:space="preserve"> </w:t>
      </w:r>
      <w:r>
        <w:rPr>
          <w:szCs w:val="24"/>
          <w:lang w:val="en-GB"/>
        </w:rPr>
        <w:t>The NAP</w:t>
      </w:r>
      <w:r w:rsidRPr="00393404">
        <w:rPr>
          <w:szCs w:val="24"/>
          <w:lang w:val="en-GB"/>
        </w:rPr>
        <w:t xml:space="preserve"> was developed </w:t>
      </w:r>
      <w:r>
        <w:rPr>
          <w:szCs w:val="24"/>
          <w:lang w:val="en-GB"/>
        </w:rPr>
        <w:t xml:space="preserve">in 2009 </w:t>
      </w:r>
      <w:r w:rsidRPr="00393404">
        <w:rPr>
          <w:szCs w:val="24"/>
          <w:lang w:val="en-GB"/>
        </w:rPr>
        <w:t>by a</w:t>
      </w:r>
      <w:r>
        <w:rPr>
          <w:szCs w:val="24"/>
          <w:lang w:val="en-GB"/>
        </w:rPr>
        <w:t xml:space="preserve"> panel of governmental and non-governmental </w:t>
      </w:r>
      <w:r w:rsidRPr="00393404">
        <w:rPr>
          <w:szCs w:val="24"/>
          <w:lang w:val="en-GB"/>
        </w:rPr>
        <w:t>ex</w:t>
      </w:r>
      <w:r>
        <w:rPr>
          <w:szCs w:val="24"/>
          <w:lang w:val="en-GB"/>
        </w:rPr>
        <w:t>perts</w:t>
      </w:r>
      <w:r w:rsidRPr="00393404">
        <w:rPr>
          <w:szCs w:val="24"/>
          <w:lang w:val="en-GB"/>
        </w:rPr>
        <w:t xml:space="preserve">, </w:t>
      </w:r>
      <w:r>
        <w:rPr>
          <w:szCs w:val="24"/>
          <w:lang w:val="en-GB"/>
        </w:rPr>
        <w:t>lead</w:t>
      </w:r>
      <w:r w:rsidRPr="00393404">
        <w:rPr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by </w:t>
      </w:r>
      <w:r w:rsidRPr="00393404">
        <w:rPr>
          <w:szCs w:val="24"/>
          <w:lang w:val="en-GB"/>
        </w:rPr>
        <w:t>the federal min</w:t>
      </w:r>
      <w:r>
        <w:rPr>
          <w:szCs w:val="24"/>
          <w:lang w:val="en-GB"/>
        </w:rPr>
        <w:t>istry of internal state affairs.</w:t>
      </w:r>
      <w:r w:rsidRPr="00393404">
        <w:rPr>
          <w:szCs w:val="24"/>
          <w:lang w:val="en-GB"/>
        </w:rPr>
        <w:t xml:space="preserve"> </w:t>
      </w:r>
      <w:r>
        <w:rPr>
          <w:szCs w:val="24"/>
          <w:lang w:val="en-GB"/>
        </w:rPr>
        <w:t>A</w:t>
      </w:r>
      <w:r w:rsidRPr="00393404">
        <w:rPr>
          <w:szCs w:val="24"/>
          <w:lang w:val="en-GB"/>
        </w:rPr>
        <w:t>mong other</w:t>
      </w:r>
      <w:r>
        <w:rPr>
          <w:szCs w:val="24"/>
          <w:lang w:val="en-GB"/>
        </w:rPr>
        <w:t xml:space="preserve"> issues, the NAP </w:t>
      </w:r>
      <w:r w:rsidR="00E334A7">
        <w:rPr>
          <w:szCs w:val="24"/>
          <w:lang w:val="en-GB"/>
        </w:rPr>
        <w:t>states that t</w:t>
      </w:r>
      <w:r w:rsidRPr="00B605C1">
        <w:rPr>
          <w:szCs w:val="24"/>
          <w:lang w:val="en-GB"/>
        </w:rPr>
        <w:t xml:space="preserve">he employment of </w:t>
      </w:r>
      <w:r w:rsidR="00E334A7">
        <w:rPr>
          <w:szCs w:val="24"/>
          <w:lang w:val="en-GB"/>
        </w:rPr>
        <w:t>immigrants</w:t>
      </w:r>
      <w:r w:rsidRPr="00B605C1">
        <w:rPr>
          <w:szCs w:val="24"/>
          <w:lang w:val="en-GB"/>
        </w:rPr>
        <w:t xml:space="preserve"> in the public sector should be increased, for instance, in the police, </w:t>
      </w:r>
      <w:r>
        <w:rPr>
          <w:szCs w:val="24"/>
          <w:lang w:val="en-GB"/>
        </w:rPr>
        <w:t>judiciary</w:t>
      </w:r>
      <w:r w:rsidRPr="00B605C1">
        <w:rPr>
          <w:szCs w:val="24"/>
          <w:lang w:val="en-GB"/>
        </w:rPr>
        <w:t>, schools,</w:t>
      </w:r>
      <w:r>
        <w:rPr>
          <w:szCs w:val="24"/>
          <w:lang w:val="en-GB"/>
        </w:rPr>
        <w:t xml:space="preserve"> job centres</w:t>
      </w:r>
      <w:r w:rsidR="00E334A7">
        <w:rPr>
          <w:szCs w:val="24"/>
          <w:lang w:val="en-GB"/>
        </w:rPr>
        <w:t>, and in the health sector</w:t>
      </w:r>
      <w:r w:rsidRPr="00B605C1">
        <w:rPr>
          <w:szCs w:val="24"/>
          <w:lang w:val="en-GB"/>
        </w:rPr>
        <w:t xml:space="preserve"> </w:t>
      </w:r>
      <w:r w:rsidR="00E334A7">
        <w:rPr>
          <w:szCs w:val="24"/>
          <w:lang w:val="en-GB"/>
        </w:rPr>
        <w:t>(Austrian Integration Fund</w:t>
      </w:r>
      <w:r w:rsidR="00E334A7" w:rsidRPr="00393404">
        <w:rPr>
          <w:szCs w:val="24"/>
          <w:lang w:val="en-GB"/>
        </w:rPr>
        <w:t>, 2010</w:t>
      </w:r>
      <w:r w:rsidR="00E334A7">
        <w:rPr>
          <w:szCs w:val="24"/>
          <w:lang w:val="en-GB"/>
        </w:rPr>
        <w:t xml:space="preserve">). </w:t>
      </w:r>
      <w:r w:rsidR="005A3C06">
        <w:rPr>
          <w:szCs w:val="24"/>
          <w:lang w:val="en-GB"/>
        </w:rPr>
        <w:t>While the NAP’s state</w:t>
      </w:r>
      <w:r w:rsidR="00FD17F0">
        <w:rPr>
          <w:szCs w:val="24"/>
          <w:lang w:val="en-GB"/>
        </w:rPr>
        <w:softHyphen/>
      </w:r>
      <w:r w:rsidR="005A3C06">
        <w:rPr>
          <w:szCs w:val="24"/>
          <w:lang w:val="en-GB"/>
        </w:rPr>
        <w:t xml:space="preserve">ments partly refer to the function of the state as a model employer, it also uses </w:t>
      </w:r>
      <w:r>
        <w:rPr>
          <w:szCs w:val="24"/>
          <w:lang w:val="en-GB"/>
        </w:rPr>
        <w:t>ar</w:t>
      </w:r>
      <w:r w:rsidR="00FD17F0">
        <w:rPr>
          <w:szCs w:val="24"/>
          <w:lang w:val="en-GB"/>
        </w:rPr>
        <w:softHyphen/>
      </w:r>
      <w:r>
        <w:rPr>
          <w:szCs w:val="24"/>
          <w:lang w:val="en-GB"/>
        </w:rPr>
        <w:lastRenderedPageBreak/>
        <w:t xml:space="preserve">guments </w:t>
      </w:r>
      <w:r w:rsidR="005A3C06">
        <w:rPr>
          <w:szCs w:val="24"/>
          <w:lang w:val="en-GB"/>
        </w:rPr>
        <w:t xml:space="preserve">that are </w:t>
      </w:r>
      <w:r>
        <w:rPr>
          <w:szCs w:val="24"/>
          <w:lang w:val="en-GB"/>
        </w:rPr>
        <w:t>attached to the diversity (management) discourse</w:t>
      </w:r>
      <w:r w:rsidR="005A3C06">
        <w:rPr>
          <w:szCs w:val="24"/>
          <w:lang w:val="en-GB"/>
        </w:rPr>
        <w:t xml:space="preserve">, in </w:t>
      </w:r>
      <w:r>
        <w:rPr>
          <w:szCs w:val="24"/>
          <w:lang w:val="en-GB"/>
        </w:rPr>
        <w:t>particular</w:t>
      </w:r>
      <w:r w:rsidR="005A3C06">
        <w:rPr>
          <w:szCs w:val="24"/>
          <w:lang w:val="en-GB"/>
        </w:rPr>
        <w:t xml:space="preserve"> to </w:t>
      </w:r>
      <w:r>
        <w:rPr>
          <w:szCs w:val="24"/>
          <w:lang w:val="en-GB"/>
        </w:rPr>
        <w:t>the business case for the integration of immigrants into the workforce</w:t>
      </w:r>
      <w:r w:rsidR="00A10DB7">
        <w:rPr>
          <w:szCs w:val="24"/>
          <w:lang w:val="en-GB"/>
        </w:rPr>
        <w:t xml:space="preserve"> (cf. </w:t>
      </w:r>
      <w:proofErr w:type="spellStart"/>
      <w:r w:rsidR="00A10DB7">
        <w:rPr>
          <w:szCs w:val="24"/>
          <w:lang w:val="en-GB"/>
        </w:rPr>
        <w:t>Riccucci</w:t>
      </w:r>
      <w:proofErr w:type="spellEnd"/>
      <w:r w:rsidR="00A10DB7">
        <w:rPr>
          <w:szCs w:val="24"/>
          <w:lang w:val="en-GB"/>
        </w:rPr>
        <w:t>, 2002)</w:t>
      </w:r>
      <w:r>
        <w:rPr>
          <w:szCs w:val="24"/>
          <w:lang w:val="en-GB"/>
        </w:rPr>
        <w:t xml:space="preserve">. </w:t>
      </w:r>
      <w:r w:rsidR="005A3C06">
        <w:rPr>
          <w:szCs w:val="24"/>
          <w:lang w:val="en-GB"/>
        </w:rPr>
        <w:t xml:space="preserve">For instance, the state can </w:t>
      </w:r>
      <w:r>
        <w:rPr>
          <w:szCs w:val="24"/>
          <w:lang w:val="en-GB"/>
        </w:rPr>
        <w:t xml:space="preserve">utilize the language and cultural skills associated with an immigrant background </w:t>
      </w:r>
      <w:r w:rsidR="005A3C06">
        <w:rPr>
          <w:szCs w:val="24"/>
          <w:lang w:val="en-GB"/>
        </w:rPr>
        <w:t xml:space="preserve">to </w:t>
      </w:r>
      <w:r>
        <w:rPr>
          <w:szCs w:val="24"/>
          <w:lang w:val="en-GB"/>
        </w:rPr>
        <w:t>facilitate and accelerate legal proceedings or criminal prosecution</w:t>
      </w:r>
      <w:r w:rsidR="003C36C9">
        <w:rPr>
          <w:szCs w:val="24"/>
          <w:lang w:val="en-GB"/>
        </w:rPr>
        <w:t xml:space="preserve"> (Healy </w:t>
      </w:r>
      <w:r w:rsidR="003C36C9" w:rsidRPr="00E21AD2">
        <w:rPr>
          <w:i/>
          <w:szCs w:val="24"/>
          <w:lang w:val="en-GB"/>
        </w:rPr>
        <w:t>et al.,</w:t>
      </w:r>
      <w:r w:rsidR="003C36C9">
        <w:rPr>
          <w:szCs w:val="24"/>
          <w:lang w:val="en-GB"/>
        </w:rPr>
        <w:t xml:space="preserve"> 2010</w:t>
      </w:r>
      <w:r w:rsidR="00A10DB7">
        <w:rPr>
          <w:szCs w:val="24"/>
          <w:lang w:val="en-GB"/>
        </w:rPr>
        <w:t>; Pitts and Wise, 2009</w:t>
      </w:r>
      <w:r w:rsidR="003C36C9">
        <w:rPr>
          <w:szCs w:val="24"/>
          <w:lang w:val="en-GB"/>
        </w:rPr>
        <w:t>).</w:t>
      </w:r>
    </w:p>
    <w:p w:rsidR="00F06634" w:rsidRDefault="00340F8A" w:rsidP="006229B9">
      <w:pPr>
        <w:spacing w:after="120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However, findings of a case study in two Austrian public administration units (Ortlieb and Stadler, 2011) point to difficulties associated with the integration of immigrants into the workforce. </w:t>
      </w:r>
      <w:r w:rsidR="00F06634">
        <w:rPr>
          <w:szCs w:val="24"/>
          <w:lang w:val="en-GB"/>
        </w:rPr>
        <w:t xml:space="preserve">Despite the </w:t>
      </w:r>
      <w:r w:rsidR="001D3E26">
        <w:rPr>
          <w:szCs w:val="24"/>
          <w:lang w:val="en-GB"/>
        </w:rPr>
        <w:t xml:space="preserve">macro </w:t>
      </w:r>
      <w:r w:rsidR="00F06634">
        <w:rPr>
          <w:szCs w:val="24"/>
          <w:lang w:val="en-GB"/>
        </w:rPr>
        <w:t xml:space="preserve">political intent to increase </w:t>
      </w:r>
      <w:r w:rsidR="00903C41">
        <w:rPr>
          <w:szCs w:val="24"/>
          <w:lang w:val="en-GB"/>
        </w:rPr>
        <w:t>work</w:t>
      </w:r>
      <w:r w:rsidR="00FD17F0">
        <w:rPr>
          <w:szCs w:val="24"/>
          <w:lang w:val="en-GB"/>
        </w:rPr>
        <w:softHyphen/>
      </w:r>
      <w:r w:rsidR="00903C41">
        <w:rPr>
          <w:szCs w:val="24"/>
          <w:lang w:val="en-GB"/>
        </w:rPr>
        <w:t xml:space="preserve">force </w:t>
      </w:r>
      <w:r w:rsidR="00F06634">
        <w:rPr>
          <w:szCs w:val="24"/>
          <w:lang w:val="en-GB"/>
        </w:rPr>
        <w:t xml:space="preserve">diversity and equal opportunity, </w:t>
      </w:r>
      <w:r>
        <w:rPr>
          <w:szCs w:val="24"/>
          <w:lang w:val="en-GB"/>
        </w:rPr>
        <w:t xml:space="preserve">historically grown human resource practices </w:t>
      </w:r>
      <w:r w:rsidR="004E4420">
        <w:rPr>
          <w:szCs w:val="24"/>
          <w:lang w:val="en-GB"/>
        </w:rPr>
        <w:t>jeopardize</w:t>
      </w:r>
      <w:r w:rsidR="003A745E">
        <w:rPr>
          <w:szCs w:val="24"/>
          <w:lang w:val="en-GB"/>
        </w:rPr>
        <w:t xml:space="preserve"> the recruitment </w:t>
      </w:r>
      <w:r w:rsidR="004E4420">
        <w:rPr>
          <w:szCs w:val="24"/>
          <w:lang w:val="en-GB"/>
        </w:rPr>
        <w:t xml:space="preserve">and promotion </w:t>
      </w:r>
      <w:r w:rsidR="003A745E">
        <w:rPr>
          <w:szCs w:val="24"/>
          <w:lang w:val="en-GB"/>
        </w:rPr>
        <w:t>of immigrants</w:t>
      </w:r>
      <w:r w:rsidR="00DF42C0">
        <w:rPr>
          <w:szCs w:val="24"/>
          <w:lang w:val="en-GB"/>
        </w:rPr>
        <w:t>. These practices in turn are tightly connected with personal interests of politicians (which make the final re</w:t>
      </w:r>
      <w:r w:rsidR="00FD17F0">
        <w:rPr>
          <w:szCs w:val="24"/>
          <w:lang w:val="en-GB"/>
        </w:rPr>
        <w:softHyphen/>
      </w:r>
      <w:r w:rsidR="00DF42C0">
        <w:rPr>
          <w:szCs w:val="24"/>
          <w:lang w:val="en-GB"/>
        </w:rPr>
        <w:t xml:space="preserve">cruitment decision) and </w:t>
      </w:r>
      <w:r w:rsidR="004E4420">
        <w:rPr>
          <w:szCs w:val="24"/>
          <w:lang w:val="en-GB"/>
        </w:rPr>
        <w:t xml:space="preserve">with </w:t>
      </w:r>
      <w:r w:rsidR="00DF42C0">
        <w:rPr>
          <w:szCs w:val="24"/>
          <w:lang w:val="en-GB"/>
        </w:rPr>
        <w:t xml:space="preserve">the </w:t>
      </w:r>
      <w:r w:rsidR="00943F14">
        <w:rPr>
          <w:szCs w:val="24"/>
          <w:lang w:val="en-GB"/>
        </w:rPr>
        <w:t xml:space="preserve">Austrian </w:t>
      </w:r>
      <w:r w:rsidR="00DF42C0">
        <w:rPr>
          <w:szCs w:val="24"/>
          <w:lang w:val="en-GB"/>
        </w:rPr>
        <w:t xml:space="preserve">macro discourse regarding immigrants. </w:t>
      </w:r>
    </w:p>
    <w:p w:rsidR="004D3629" w:rsidRDefault="00F06634" w:rsidP="006229B9">
      <w:pPr>
        <w:spacing w:after="120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The paper will conceptualize the employment of immigrants in public </w:t>
      </w:r>
      <w:r w:rsidR="00255712">
        <w:rPr>
          <w:szCs w:val="24"/>
          <w:lang w:val="en-GB"/>
        </w:rPr>
        <w:t>services organizations</w:t>
      </w:r>
      <w:r>
        <w:rPr>
          <w:szCs w:val="24"/>
          <w:lang w:val="en-GB"/>
        </w:rPr>
        <w:t xml:space="preserve"> as a political arena, </w:t>
      </w:r>
      <w:r w:rsidR="0047539C">
        <w:rPr>
          <w:szCs w:val="24"/>
          <w:lang w:val="en-GB"/>
        </w:rPr>
        <w:t xml:space="preserve">where many actors </w:t>
      </w:r>
      <w:r w:rsidR="004D3629">
        <w:rPr>
          <w:szCs w:val="24"/>
          <w:lang w:val="en-GB"/>
        </w:rPr>
        <w:sym w:font="Symbol" w:char="F02D"/>
      </w:r>
      <w:r w:rsidR="0047539C">
        <w:rPr>
          <w:szCs w:val="24"/>
          <w:lang w:val="en-GB"/>
        </w:rPr>
        <w:t xml:space="preserve"> </w:t>
      </w:r>
      <w:r w:rsidR="00BE486E">
        <w:rPr>
          <w:szCs w:val="24"/>
          <w:lang w:val="en-GB"/>
        </w:rPr>
        <w:t>e.g., representatives of</w:t>
      </w:r>
      <w:r w:rsidR="0047539C">
        <w:rPr>
          <w:szCs w:val="24"/>
          <w:lang w:val="en-GB"/>
        </w:rPr>
        <w:t xml:space="preserve"> the gov</w:t>
      </w:r>
      <w:r w:rsidR="00FD17F0">
        <w:rPr>
          <w:szCs w:val="24"/>
          <w:lang w:val="en-GB"/>
        </w:rPr>
        <w:softHyphen/>
      </w:r>
      <w:r w:rsidR="0047539C">
        <w:rPr>
          <w:szCs w:val="24"/>
          <w:lang w:val="en-GB"/>
        </w:rPr>
        <w:t>ernm</w:t>
      </w:r>
      <w:r w:rsidR="00BE486E">
        <w:rPr>
          <w:szCs w:val="24"/>
          <w:lang w:val="en-GB"/>
        </w:rPr>
        <w:t>ent,</w:t>
      </w:r>
      <w:r w:rsidR="0047539C">
        <w:rPr>
          <w:szCs w:val="24"/>
          <w:lang w:val="en-GB"/>
        </w:rPr>
        <w:t xml:space="preserve"> political parties</w:t>
      </w:r>
      <w:r w:rsidR="00BE486E">
        <w:rPr>
          <w:szCs w:val="24"/>
          <w:lang w:val="en-GB"/>
        </w:rPr>
        <w:t>, the public service</w:t>
      </w:r>
      <w:r w:rsidR="00AA1474">
        <w:rPr>
          <w:szCs w:val="24"/>
          <w:lang w:val="en-GB"/>
        </w:rPr>
        <w:t>s</w:t>
      </w:r>
      <w:r w:rsidR="00BE486E">
        <w:rPr>
          <w:szCs w:val="24"/>
          <w:lang w:val="en-GB"/>
        </w:rPr>
        <w:t xml:space="preserve"> union and other</w:t>
      </w:r>
      <w:r w:rsidR="0047539C">
        <w:rPr>
          <w:szCs w:val="24"/>
          <w:lang w:val="en-GB"/>
        </w:rPr>
        <w:t xml:space="preserve"> non-governmental organizations</w:t>
      </w:r>
      <w:r w:rsidR="00BE486E">
        <w:rPr>
          <w:szCs w:val="24"/>
          <w:lang w:val="en-GB"/>
        </w:rPr>
        <w:t xml:space="preserve">, </w:t>
      </w:r>
      <w:r w:rsidR="00AA1474">
        <w:rPr>
          <w:szCs w:val="24"/>
          <w:lang w:val="en-GB"/>
        </w:rPr>
        <w:t xml:space="preserve">diversity management consultants, scientists, </w:t>
      </w:r>
      <w:r w:rsidR="00BE486E">
        <w:rPr>
          <w:szCs w:val="24"/>
          <w:lang w:val="en-GB"/>
        </w:rPr>
        <w:t>heads of human re</w:t>
      </w:r>
      <w:r w:rsidR="00FD17F0">
        <w:rPr>
          <w:szCs w:val="24"/>
          <w:lang w:val="en-GB"/>
        </w:rPr>
        <w:softHyphen/>
      </w:r>
      <w:r w:rsidR="00BE486E">
        <w:rPr>
          <w:szCs w:val="24"/>
          <w:lang w:val="en-GB"/>
        </w:rPr>
        <w:t xml:space="preserve">source management departments, other managers responsible for recruitment, co-workers and migrant job applicants </w:t>
      </w:r>
      <w:r w:rsidR="00BE486E">
        <w:rPr>
          <w:szCs w:val="24"/>
          <w:lang w:val="en-GB"/>
        </w:rPr>
        <w:sym w:font="Symbol" w:char="F02D"/>
      </w:r>
      <w:r w:rsidR="00BE486E">
        <w:rPr>
          <w:szCs w:val="24"/>
          <w:lang w:val="en-GB"/>
        </w:rPr>
        <w:t xml:space="preserve"> try to advance their interests.</w:t>
      </w:r>
      <w:r w:rsidR="00AC1818">
        <w:rPr>
          <w:szCs w:val="24"/>
          <w:lang w:val="en-GB"/>
        </w:rPr>
        <w:t xml:space="preserve"> On the basis of interviews with managers</w:t>
      </w:r>
      <w:r w:rsidR="00255712">
        <w:rPr>
          <w:szCs w:val="24"/>
          <w:lang w:val="en-GB"/>
        </w:rPr>
        <w:t>,</w:t>
      </w:r>
      <w:r w:rsidR="00AC1818">
        <w:rPr>
          <w:szCs w:val="24"/>
          <w:lang w:val="en-GB"/>
        </w:rPr>
        <w:t xml:space="preserve"> other employees </w:t>
      </w:r>
      <w:r w:rsidR="00255712">
        <w:rPr>
          <w:szCs w:val="24"/>
          <w:lang w:val="en-GB"/>
        </w:rPr>
        <w:t xml:space="preserve">and further experts </w:t>
      </w:r>
      <w:r w:rsidR="00AC1818">
        <w:rPr>
          <w:szCs w:val="24"/>
          <w:lang w:val="en-GB"/>
        </w:rPr>
        <w:t xml:space="preserve">in the Austrian public </w:t>
      </w:r>
      <w:r w:rsidR="00255712">
        <w:rPr>
          <w:szCs w:val="24"/>
          <w:lang w:val="en-GB"/>
        </w:rPr>
        <w:t>sector</w:t>
      </w:r>
      <w:r w:rsidR="00AC1818">
        <w:rPr>
          <w:szCs w:val="24"/>
          <w:lang w:val="en-GB"/>
        </w:rPr>
        <w:t>, supplemented by written documents such as mission statements</w:t>
      </w:r>
      <w:r w:rsidR="002E1487">
        <w:rPr>
          <w:szCs w:val="24"/>
          <w:lang w:val="en-GB"/>
        </w:rPr>
        <w:t xml:space="preserve">, </w:t>
      </w:r>
      <w:r w:rsidR="00503587">
        <w:rPr>
          <w:szCs w:val="24"/>
          <w:lang w:val="en-GB"/>
        </w:rPr>
        <w:t xml:space="preserve">it will provide a reconstruction of the political struggles concerning the employment of </w:t>
      </w:r>
      <w:r w:rsidR="009E4CD0">
        <w:rPr>
          <w:szCs w:val="24"/>
          <w:lang w:val="en-GB"/>
        </w:rPr>
        <w:t>im</w:t>
      </w:r>
      <w:r w:rsidR="00503587">
        <w:rPr>
          <w:szCs w:val="24"/>
          <w:lang w:val="en-GB"/>
        </w:rPr>
        <w:t>migrants</w:t>
      </w:r>
      <w:r w:rsidR="009E4CD0">
        <w:rPr>
          <w:szCs w:val="24"/>
          <w:lang w:val="en-GB"/>
        </w:rPr>
        <w:t xml:space="preserve">, thereby also pointing to opportunities and power bases that enforce their integration into public </w:t>
      </w:r>
      <w:r w:rsidR="00255712">
        <w:rPr>
          <w:szCs w:val="24"/>
          <w:lang w:val="en-GB"/>
        </w:rPr>
        <w:t>services organizations</w:t>
      </w:r>
      <w:r w:rsidR="009E4CD0">
        <w:rPr>
          <w:szCs w:val="24"/>
          <w:lang w:val="en-GB"/>
        </w:rPr>
        <w:t>.</w:t>
      </w:r>
      <w:r w:rsidR="00503587">
        <w:rPr>
          <w:szCs w:val="24"/>
          <w:lang w:val="en-GB"/>
        </w:rPr>
        <w:t xml:space="preserve"> </w:t>
      </w:r>
    </w:p>
    <w:p w:rsidR="00455758" w:rsidRDefault="00455758" w:rsidP="00A74E8B">
      <w:pPr>
        <w:spacing w:after="120"/>
        <w:jc w:val="both"/>
        <w:rPr>
          <w:szCs w:val="24"/>
          <w:lang w:val="en-GB"/>
        </w:rPr>
      </w:pPr>
    </w:p>
    <w:p w:rsidR="00A74E8B" w:rsidRPr="00A74E8B" w:rsidRDefault="00A74E8B" w:rsidP="00A74E8B">
      <w:pPr>
        <w:spacing w:after="120"/>
        <w:jc w:val="both"/>
        <w:rPr>
          <w:b/>
          <w:szCs w:val="24"/>
          <w:lang w:val="en-GB"/>
        </w:rPr>
      </w:pPr>
      <w:r w:rsidRPr="00A74E8B">
        <w:rPr>
          <w:b/>
          <w:szCs w:val="24"/>
          <w:lang w:val="en-GB"/>
        </w:rPr>
        <w:t>Refer</w:t>
      </w:r>
      <w:r>
        <w:rPr>
          <w:b/>
          <w:szCs w:val="24"/>
          <w:lang w:val="en-GB"/>
        </w:rPr>
        <w:t>e</w:t>
      </w:r>
      <w:r w:rsidRPr="00A74E8B">
        <w:rPr>
          <w:b/>
          <w:szCs w:val="24"/>
          <w:lang w:val="en-GB"/>
        </w:rPr>
        <w:t>nces</w:t>
      </w:r>
    </w:p>
    <w:p w:rsidR="005D1E32" w:rsidRPr="005D1E32" w:rsidRDefault="005D1E32" w:rsidP="00A74E8B">
      <w:pPr>
        <w:pStyle w:val="StandardErsteZeile1cm"/>
        <w:spacing w:after="120" w:line="240" w:lineRule="auto"/>
        <w:ind w:left="567" w:hanging="567"/>
        <w:jc w:val="both"/>
        <w:rPr>
          <w:szCs w:val="24"/>
        </w:rPr>
      </w:pPr>
      <w:r>
        <w:rPr>
          <w:szCs w:val="24"/>
        </w:rPr>
        <w:t>Austrian Integration Fund</w:t>
      </w:r>
      <w:r w:rsidRPr="00AF5796">
        <w:rPr>
          <w:szCs w:val="24"/>
        </w:rPr>
        <w:t xml:space="preserve"> (2010). www.integrationsfonds.at/fileadmin/</w:t>
      </w:r>
      <w:r w:rsidR="00A74E8B">
        <w:rPr>
          <w:szCs w:val="24"/>
        </w:rPr>
        <w:br/>
      </w:r>
      <w:proofErr w:type="spellStart"/>
      <w:r w:rsidRPr="00AF5796">
        <w:rPr>
          <w:szCs w:val="24"/>
        </w:rPr>
        <w:t>Inte</w:t>
      </w:r>
      <w:r w:rsidR="000903E7">
        <w:rPr>
          <w:szCs w:val="24"/>
        </w:rPr>
        <w:softHyphen/>
      </w:r>
      <w:r w:rsidRPr="00AF5796">
        <w:rPr>
          <w:szCs w:val="24"/>
        </w:rPr>
        <w:t>gr</w:t>
      </w:r>
      <w:r w:rsidR="009E0731">
        <w:rPr>
          <w:szCs w:val="24"/>
        </w:rPr>
        <w:t>ations</w:t>
      </w:r>
      <w:r w:rsidR="000903E7">
        <w:rPr>
          <w:szCs w:val="24"/>
        </w:rPr>
        <w:softHyphen/>
      </w:r>
      <w:r w:rsidR="009E0731">
        <w:rPr>
          <w:szCs w:val="24"/>
        </w:rPr>
        <w:t>fond</w:t>
      </w:r>
      <w:proofErr w:type="spellEnd"/>
      <w:r w:rsidR="009E0731">
        <w:rPr>
          <w:szCs w:val="24"/>
        </w:rPr>
        <w:t>/NAP/nap_bericht.pdf [</w:t>
      </w:r>
      <w:r w:rsidRPr="00AF5796">
        <w:rPr>
          <w:szCs w:val="24"/>
        </w:rPr>
        <w:t>2</w:t>
      </w:r>
      <w:r w:rsidR="009E0731">
        <w:rPr>
          <w:szCs w:val="24"/>
        </w:rPr>
        <w:t>8</w:t>
      </w:r>
      <w:r w:rsidRPr="00AF5796">
        <w:rPr>
          <w:szCs w:val="24"/>
        </w:rPr>
        <w:t>.</w:t>
      </w:r>
      <w:r w:rsidR="009E0731">
        <w:rPr>
          <w:szCs w:val="24"/>
        </w:rPr>
        <w:t>12</w:t>
      </w:r>
      <w:r w:rsidRPr="00AF5796">
        <w:rPr>
          <w:szCs w:val="24"/>
        </w:rPr>
        <w:t>.201</w:t>
      </w:r>
      <w:r w:rsidR="009E0731">
        <w:rPr>
          <w:szCs w:val="24"/>
        </w:rPr>
        <w:t>1]</w:t>
      </w:r>
      <w:r w:rsidRPr="00AF5796">
        <w:rPr>
          <w:szCs w:val="24"/>
        </w:rPr>
        <w:t>.</w:t>
      </w:r>
    </w:p>
    <w:p w:rsidR="003C36C9" w:rsidRDefault="003C36C9" w:rsidP="003C36C9">
      <w:pPr>
        <w:pStyle w:val="StandardErsteZeile1cm"/>
        <w:spacing w:after="120" w:line="240" w:lineRule="auto"/>
        <w:ind w:left="567" w:hanging="567"/>
        <w:jc w:val="both"/>
        <w:rPr>
          <w:szCs w:val="24"/>
          <w:lang w:val="en-US"/>
        </w:rPr>
      </w:pPr>
      <w:r w:rsidRPr="009C1EC6">
        <w:rPr>
          <w:szCs w:val="24"/>
          <w:lang w:val="en-US"/>
        </w:rPr>
        <w:t>Healy, G.</w:t>
      </w:r>
      <w:r w:rsidR="000903E7">
        <w:rPr>
          <w:szCs w:val="24"/>
          <w:lang w:val="en-US"/>
        </w:rPr>
        <w:t xml:space="preserve">, G. </w:t>
      </w:r>
      <w:proofErr w:type="spellStart"/>
      <w:r w:rsidRPr="009C1EC6">
        <w:rPr>
          <w:szCs w:val="24"/>
          <w:lang w:val="en-US"/>
        </w:rPr>
        <w:t>Kirton</w:t>
      </w:r>
      <w:proofErr w:type="spellEnd"/>
      <w:r w:rsidRPr="009C1EC6">
        <w:rPr>
          <w:szCs w:val="24"/>
          <w:lang w:val="en-US"/>
        </w:rPr>
        <w:t>,</w:t>
      </w:r>
      <w:r w:rsidR="000903E7">
        <w:rPr>
          <w:szCs w:val="24"/>
          <w:lang w:val="en-US"/>
        </w:rPr>
        <w:t xml:space="preserve"> M.</w:t>
      </w:r>
      <w:r>
        <w:rPr>
          <w:szCs w:val="24"/>
          <w:lang w:val="en-US"/>
        </w:rPr>
        <w:t xml:space="preserve"> </w:t>
      </w:r>
      <w:proofErr w:type="spellStart"/>
      <w:r w:rsidRPr="009C1EC6">
        <w:rPr>
          <w:szCs w:val="24"/>
          <w:lang w:val="en-US"/>
        </w:rPr>
        <w:t>Özbilgin</w:t>
      </w:r>
      <w:proofErr w:type="spellEnd"/>
      <w:r w:rsidR="000903E7">
        <w:rPr>
          <w:szCs w:val="24"/>
          <w:lang w:val="en-US"/>
        </w:rPr>
        <w:t xml:space="preserve"> and</w:t>
      </w:r>
      <w:r>
        <w:rPr>
          <w:szCs w:val="24"/>
          <w:lang w:val="en-US"/>
        </w:rPr>
        <w:t xml:space="preserve"> </w:t>
      </w:r>
      <w:r w:rsidR="000903E7">
        <w:rPr>
          <w:szCs w:val="24"/>
          <w:lang w:val="en-US"/>
        </w:rPr>
        <w:t xml:space="preserve">F. </w:t>
      </w:r>
      <w:proofErr w:type="spellStart"/>
      <w:r w:rsidRPr="009C1EC6">
        <w:rPr>
          <w:szCs w:val="24"/>
          <w:lang w:val="en-US"/>
        </w:rPr>
        <w:t>Oikelome</w:t>
      </w:r>
      <w:proofErr w:type="spellEnd"/>
      <w:r w:rsidRPr="009C1EC6">
        <w:rPr>
          <w:szCs w:val="24"/>
          <w:lang w:val="en-US"/>
        </w:rPr>
        <w:t xml:space="preserve"> (2010)</w:t>
      </w:r>
      <w:r>
        <w:rPr>
          <w:szCs w:val="24"/>
          <w:lang w:val="en-US"/>
        </w:rPr>
        <w:t>.</w:t>
      </w:r>
      <w:r w:rsidRPr="009C1EC6">
        <w:rPr>
          <w:szCs w:val="24"/>
          <w:lang w:val="en-US"/>
        </w:rPr>
        <w:t xml:space="preserve"> </w:t>
      </w:r>
      <w:proofErr w:type="gramStart"/>
      <w:r w:rsidRPr="009C1EC6">
        <w:rPr>
          <w:szCs w:val="24"/>
          <w:lang w:val="en-US"/>
        </w:rPr>
        <w:t>Competing Rationalities in the Diversity Project of the UK Judiciary: The Po</w:t>
      </w:r>
      <w:r>
        <w:rPr>
          <w:szCs w:val="24"/>
          <w:lang w:val="en-US"/>
        </w:rPr>
        <w:t xml:space="preserve">litics of Assessment </w:t>
      </w:r>
      <w:proofErr w:type="spellStart"/>
      <w:r>
        <w:rPr>
          <w:szCs w:val="24"/>
          <w:lang w:val="en-US"/>
        </w:rPr>
        <w:t>Cen</w:t>
      </w:r>
      <w:r w:rsidR="00FD17F0">
        <w:rPr>
          <w:szCs w:val="24"/>
          <w:lang w:val="en-US"/>
        </w:rPr>
        <w:softHyphen/>
      </w:r>
      <w:r>
        <w:rPr>
          <w:szCs w:val="24"/>
          <w:lang w:val="en-US"/>
        </w:rPr>
        <w:t>tres</w:t>
      </w:r>
      <w:proofErr w:type="spellEnd"/>
      <w:r>
        <w:rPr>
          <w:szCs w:val="24"/>
          <w:lang w:val="en-US"/>
        </w:rPr>
        <w:t>.</w:t>
      </w:r>
      <w:proofErr w:type="gramEnd"/>
      <w:r>
        <w:rPr>
          <w:szCs w:val="24"/>
          <w:lang w:val="en-US"/>
        </w:rPr>
        <w:t xml:space="preserve"> Human Relations, 63: 807-834.</w:t>
      </w:r>
    </w:p>
    <w:p w:rsidR="00456733" w:rsidRPr="00456733" w:rsidRDefault="00456733" w:rsidP="00A74E8B">
      <w:pPr>
        <w:pStyle w:val="StandardErsteZeile1cm"/>
        <w:spacing w:after="120" w:line="240" w:lineRule="auto"/>
        <w:ind w:left="567" w:hanging="567"/>
        <w:jc w:val="both"/>
        <w:rPr>
          <w:szCs w:val="24"/>
        </w:rPr>
      </w:pPr>
      <w:r w:rsidRPr="00456733">
        <w:rPr>
          <w:szCs w:val="24"/>
        </w:rPr>
        <w:t xml:space="preserve">Ortlieb, R. and M. Stadler (2011). Der Staat als Arbeitgeber von Beschäftigten mit Migrationshintergrund: Eine empirische Analyse von Personalpraktiken in der öffentlichen Verwaltung Österreichs [The State </w:t>
      </w:r>
      <w:proofErr w:type="spellStart"/>
      <w:r w:rsidRPr="00456733">
        <w:rPr>
          <w:szCs w:val="24"/>
        </w:rPr>
        <w:t>as</w:t>
      </w:r>
      <w:proofErr w:type="spellEnd"/>
      <w:r w:rsidRPr="00456733">
        <w:rPr>
          <w:szCs w:val="24"/>
        </w:rPr>
        <w:t xml:space="preserve"> an </w:t>
      </w:r>
      <w:proofErr w:type="spellStart"/>
      <w:r w:rsidRPr="00456733">
        <w:rPr>
          <w:szCs w:val="24"/>
        </w:rPr>
        <w:t>Employer</w:t>
      </w:r>
      <w:proofErr w:type="spellEnd"/>
      <w:r w:rsidRPr="00456733">
        <w:rPr>
          <w:szCs w:val="24"/>
        </w:rPr>
        <w:t xml:space="preserve"> </w:t>
      </w:r>
      <w:proofErr w:type="spellStart"/>
      <w:r w:rsidRPr="00456733">
        <w:rPr>
          <w:szCs w:val="24"/>
        </w:rPr>
        <w:t>of</w:t>
      </w:r>
      <w:proofErr w:type="spellEnd"/>
      <w:r w:rsidRPr="00456733">
        <w:rPr>
          <w:szCs w:val="24"/>
        </w:rPr>
        <w:t xml:space="preserve"> </w:t>
      </w:r>
      <w:proofErr w:type="spellStart"/>
      <w:r w:rsidRPr="00456733">
        <w:rPr>
          <w:szCs w:val="24"/>
        </w:rPr>
        <w:t>Migrants</w:t>
      </w:r>
      <w:proofErr w:type="spellEnd"/>
      <w:r w:rsidRPr="00456733">
        <w:rPr>
          <w:szCs w:val="24"/>
        </w:rPr>
        <w:t xml:space="preserve">: An </w:t>
      </w:r>
      <w:proofErr w:type="spellStart"/>
      <w:r w:rsidRPr="00456733">
        <w:rPr>
          <w:szCs w:val="24"/>
        </w:rPr>
        <w:t>Empirical</w:t>
      </w:r>
      <w:proofErr w:type="spellEnd"/>
      <w:r w:rsidRPr="00456733">
        <w:rPr>
          <w:szCs w:val="24"/>
        </w:rPr>
        <w:t xml:space="preserve"> Analysis </w:t>
      </w:r>
      <w:proofErr w:type="spellStart"/>
      <w:r w:rsidRPr="00456733">
        <w:rPr>
          <w:szCs w:val="24"/>
        </w:rPr>
        <w:t>of</w:t>
      </w:r>
      <w:proofErr w:type="spellEnd"/>
      <w:r w:rsidRPr="00456733">
        <w:rPr>
          <w:szCs w:val="24"/>
        </w:rPr>
        <w:t xml:space="preserve"> Human Resource Practices in </w:t>
      </w:r>
      <w:proofErr w:type="spellStart"/>
      <w:r w:rsidRPr="00456733">
        <w:rPr>
          <w:szCs w:val="24"/>
        </w:rPr>
        <w:t>the</w:t>
      </w:r>
      <w:proofErr w:type="spellEnd"/>
      <w:r w:rsidRPr="00456733">
        <w:rPr>
          <w:szCs w:val="24"/>
        </w:rPr>
        <w:t xml:space="preserve"> Austrian Public Administration]</w:t>
      </w:r>
      <w:r>
        <w:rPr>
          <w:szCs w:val="24"/>
        </w:rPr>
        <w:t xml:space="preserve">. Industrielle Beziehungen, </w:t>
      </w:r>
      <w:r w:rsidR="0093453C" w:rsidRPr="0093453C">
        <w:rPr>
          <w:szCs w:val="24"/>
        </w:rPr>
        <w:t>18, 60-77</w:t>
      </w:r>
      <w:r w:rsidR="0093453C">
        <w:rPr>
          <w:szCs w:val="24"/>
        </w:rPr>
        <w:t>.</w:t>
      </w:r>
    </w:p>
    <w:p w:rsidR="00A10DB7" w:rsidRDefault="00A10DB7" w:rsidP="00A10DB7">
      <w:pPr>
        <w:pStyle w:val="StandardErsteZeile1cm"/>
        <w:spacing w:after="120" w:line="240" w:lineRule="auto"/>
        <w:ind w:left="567" w:hanging="567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Pitts, D.W. </w:t>
      </w:r>
      <w:r w:rsidR="00F262C4">
        <w:rPr>
          <w:szCs w:val="24"/>
          <w:lang w:val="en-US"/>
        </w:rPr>
        <w:t>and</w:t>
      </w:r>
      <w:r>
        <w:rPr>
          <w:szCs w:val="24"/>
          <w:lang w:val="en-US"/>
        </w:rPr>
        <w:t xml:space="preserve"> </w:t>
      </w:r>
      <w:r w:rsidR="00F262C4">
        <w:rPr>
          <w:szCs w:val="24"/>
          <w:lang w:val="en-US"/>
        </w:rPr>
        <w:t xml:space="preserve">L.R. </w:t>
      </w:r>
      <w:r w:rsidRPr="009C1EC6">
        <w:rPr>
          <w:szCs w:val="24"/>
          <w:lang w:val="en-US"/>
        </w:rPr>
        <w:t>Wise (2009)</w:t>
      </w:r>
      <w:r>
        <w:rPr>
          <w:szCs w:val="24"/>
          <w:lang w:val="en-US"/>
        </w:rPr>
        <w:t>.</w:t>
      </w:r>
      <w:r w:rsidRPr="009C1EC6">
        <w:rPr>
          <w:szCs w:val="24"/>
          <w:lang w:val="en-US"/>
        </w:rPr>
        <w:t xml:space="preserve"> Workforce Diversity in the New Millennium: Prospects for Research. Review of Public Personnel Administration</w:t>
      </w:r>
      <w:r>
        <w:rPr>
          <w:szCs w:val="24"/>
          <w:lang w:val="en-US"/>
        </w:rPr>
        <w:t>, 30: 44-69.</w:t>
      </w:r>
    </w:p>
    <w:p w:rsidR="00D027FD" w:rsidRPr="009C1EC6" w:rsidRDefault="00D027FD" w:rsidP="00D027FD">
      <w:pPr>
        <w:pStyle w:val="StandardErsteZeile1cm"/>
        <w:spacing w:after="120" w:line="240" w:lineRule="auto"/>
        <w:ind w:left="567" w:hanging="567"/>
        <w:jc w:val="both"/>
        <w:rPr>
          <w:szCs w:val="24"/>
          <w:lang w:val="en-US"/>
        </w:rPr>
      </w:pPr>
      <w:proofErr w:type="spellStart"/>
      <w:r>
        <w:rPr>
          <w:szCs w:val="24"/>
          <w:lang w:val="en-US"/>
        </w:rPr>
        <w:t>Riccucci</w:t>
      </w:r>
      <w:proofErr w:type="spellEnd"/>
      <w:r>
        <w:rPr>
          <w:szCs w:val="24"/>
          <w:lang w:val="en-US"/>
        </w:rPr>
        <w:t>, N. (2002).</w:t>
      </w:r>
      <w:r w:rsidRPr="009C1EC6">
        <w:rPr>
          <w:szCs w:val="24"/>
          <w:lang w:val="en-US"/>
        </w:rPr>
        <w:t xml:space="preserve"> </w:t>
      </w:r>
      <w:proofErr w:type="gramStart"/>
      <w:r w:rsidRPr="009C1EC6">
        <w:rPr>
          <w:szCs w:val="24"/>
          <w:lang w:val="en-US"/>
        </w:rPr>
        <w:t>Managing Diversity in Public Sector Workforces.</w:t>
      </w:r>
      <w:proofErr w:type="gramEnd"/>
      <w:r w:rsidRPr="009C1EC6">
        <w:rPr>
          <w:szCs w:val="24"/>
          <w:lang w:val="en-US"/>
        </w:rPr>
        <w:t xml:space="preserve"> Boulder.</w:t>
      </w:r>
    </w:p>
    <w:p w:rsidR="00897476" w:rsidRPr="002B7420" w:rsidRDefault="00897476" w:rsidP="00897476">
      <w:pPr>
        <w:pStyle w:val="Flietext"/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  <w:lang w:val="de-AT"/>
        </w:rPr>
      </w:pPr>
      <w:proofErr w:type="spellStart"/>
      <w:r w:rsidRPr="00072CB8">
        <w:rPr>
          <w:rFonts w:ascii="Times New Roman" w:hAnsi="Times New Roman"/>
          <w:sz w:val="24"/>
          <w:szCs w:val="24"/>
          <w:lang w:val="de-AT"/>
        </w:rPr>
        <w:t>Statisti</w:t>
      </w:r>
      <w:r>
        <w:rPr>
          <w:rFonts w:ascii="Times New Roman" w:hAnsi="Times New Roman"/>
          <w:sz w:val="24"/>
          <w:szCs w:val="24"/>
          <w:lang w:val="de-AT"/>
        </w:rPr>
        <w:t>cs</w:t>
      </w:r>
      <w:proofErr w:type="spellEnd"/>
      <w:r w:rsidRPr="00072CB8">
        <w:rPr>
          <w:rFonts w:ascii="Times New Roman" w:hAnsi="Times New Roman"/>
          <w:sz w:val="24"/>
          <w:szCs w:val="24"/>
          <w:lang w:val="de-AT"/>
        </w:rPr>
        <w:t xml:space="preserve"> Austria (201</w:t>
      </w:r>
      <w:r>
        <w:rPr>
          <w:rFonts w:ascii="Times New Roman" w:hAnsi="Times New Roman"/>
          <w:sz w:val="24"/>
          <w:szCs w:val="24"/>
          <w:lang w:val="de-AT"/>
        </w:rPr>
        <w:t>1</w:t>
      </w:r>
      <w:r w:rsidRPr="00072CB8">
        <w:rPr>
          <w:rFonts w:ascii="Times New Roman" w:hAnsi="Times New Roman"/>
          <w:sz w:val="24"/>
          <w:szCs w:val="24"/>
          <w:lang w:val="de-AT"/>
        </w:rPr>
        <w:t>). Arbeitskräfteerhebung</w:t>
      </w:r>
      <w:r>
        <w:rPr>
          <w:rFonts w:ascii="Times New Roman" w:hAnsi="Times New Roman"/>
          <w:sz w:val="24"/>
          <w:szCs w:val="24"/>
          <w:lang w:val="de-AT"/>
        </w:rPr>
        <w:t xml:space="preserve"> 2010</w:t>
      </w:r>
      <w:r w:rsidRPr="00072CB8">
        <w:rPr>
          <w:rFonts w:ascii="Times New Roman" w:hAnsi="Times New Roman"/>
          <w:sz w:val="24"/>
          <w:szCs w:val="24"/>
          <w:lang w:val="de-AT"/>
        </w:rPr>
        <w:t>. Ergebnisse des Mikrozensus</w:t>
      </w:r>
      <w:r>
        <w:rPr>
          <w:rFonts w:ascii="Times New Roman" w:hAnsi="Times New Roman"/>
          <w:sz w:val="24"/>
          <w:szCs w:val="24"/>
          <w:lang w:val="de-AT"/>
        </w:rPr>
        <w:t xml:space="preserve"> [Labour Force Survey 2010. </w:t>
      </w:r>
      <w:proofErr w:type="spellStart"/>
      <w:r>
        <w:rPr>
          <w:rFonts w:ascii="Times New Roman" w:hAnsi="Times New Roman"/>
          <w:sz w:val="24"/>
          <w:szCs w:val="24"/>
          <w:lang w:val="de-AT"/>
        </w:rPr>
        <w:t>Microcensus</w:t>
      </w:r>
      <w:proofErr w:type="spellEnd"/>
      <w:r>
        <w:rPr>
          <w:rFonts w:ascii="Times New Roman" w:hAnsi="Times New Roman"/>
          <w:sz w:val="24"/>
          <w:szCs w:val="24"/>
          <w:lang w:val="de-A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AT"/>
        </w:rPr>
        <w:t>Results</w:t>
      </w:r>
      <w:proofErr w:type="spellEnd"/>
      <w:r>
        <w:rPr>
          <w:rFonts w:ascii="Times New Roman" w:hAnsi="Times New Roman"/>
          <w:sz w:val="24"/>
          <w:szCs w:val="24"/>
          <w:lang w:val="de-AT"/>
        </w:rPr>
        <w:t>]</w:t>
      </w:r>
      <w:r w:rsidRPr="00072CB8">
        <w:rPr>
          <w:rFonts w:ascii="Times New Roman" w:hAnsi="Times New Roman"/>
          <w:sz w:val="24"/>
          <w:szCs w:val="24"/>
          <w:lang w:val="de-AT"/>
        </w:rPr>
        <w:t xml:space="preserve">. </w:t>
      </w:r>
      <w:r w:rsidRPr="002B7420">
        <w:rPr>
          <w:rFonts w:ascii="Times New Roman" w:hAnsi="Times New Roman"/>
          <w:sz w:val="24"/>
          <w:szCs w:val="24"/>
          <w:lang w:val="de-AT"/>
        </w:rPr>
        <w:t>Bundesanstalt Statistik Ös</w:t>
      </w:r>
      <w:r w:rsidR="00FD17F0">
        <w:rPr>
          <w:rFonts w:ascii="Times New Roman" w:hAnsi="Times New Roman"/>
          <w:sz w:val="24"/>
          <w:szCs w:val="24"/>
          <w:lang w:val="de-AT"/>
        </w:rPr>
        <w:softHyphen/>
      </w:r>
      <w:r w:rsidRPr="002B7420">
        <w:rPr>
          <w:rFonts w:ascii="Times New Roman" w:hAnsi="Times New Roman"/>
          <w:sz w:val="24"/>
          <w:szCs w:val="24"/>
          <w:lang w:val="de-AT"/>
        </w:rPr>
        <w:t>terreich, Wien.</w:t>
      </w:r>
    </w:p>
    <w:p w:rsidR="00457302" w:rsidRDefault="00457302" w:rsidP="00897476">
      <w:pPr>
        <w:pStyle w:val="StandardErsteZeile1cm"/>
        <w:spacing w:after="120" w:line="240" w:lineRule="auto"/>
        <w:ind w:left="567" w:hanging="567"/>
        <w:jc w:val="both"/>
        <w:rPr>
          <w:szCs w:val="24"/>
          <w:lang w:val="en-US"/>
        </w:rPr>
      </w:pPr>
    </w:p>
    <w:sectPr w:rsidR="00457302" w:rsidSect="00A74E8B">
      <w:pgSz w:w="11906" w:h="16838"/>
      <w:pgMar w:top="1701" w:right="1871" w:bottom="1871" w:left="187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61DF"/>
    <w:multiLevelType w:val="hybridMultilevel"/>
    <w:tmpl w:val="C8EA4314"/>
    <w:lvl w:ilvl="0" w:tplc="1B04E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55156"/>
    <w:rsid w:val="0000635F"/>
    <w:rsid w:val="0001465C"/>
    <w:rsid w:val="000153FB"/>
    <w:rsid w:val="000430B1"/>
    <w:rsid w:val="00051720"/>
    <w:rsid w:val="000903E7"/>
    <w:rsid w:val="00092504"/>
    <w:rsid w:val="000A05DC"/>
    <w:rsid w:val="000A3FF3"/>
    <w:rsid w:val="000A63F5"/>
    <w:rsid w:val="000D4447"/>
    <w:rsid w:val="000F230F"/>
    <w:rsid w:val="0012061E"/>
    <w:rsid w:val="00122A12"/>
    <w:rsid w:val="00133D28"/>
    <w:rsid w:val="0016014D"/>
    <w:rsid w:val="001807A9"/>
    <w:rsid w:val="00185B6A"/>
    <w:rsid w:val="0019252A"/>
    <w:rsid w:val="001D3E26"/>
    <w:rsid w:val="001D58C3"/>
    <w:rsid w:val="002168A8"/>
    <w:rsid w:val="00217C4E"/>
    <w:rsid w:val="00255712"/>
    <w:rsid w:val="00277455"/>
    <w:rsid w:val="00292849"/>
    <w:rsid w:val="00293354"/>
    <w:rsid w:val="002A2BC5"/>
    <w:rsid w:val="002A323F"/>
    <w:rsid w:val="002A7DC3"/>
    <w:rsid w:val="002D025B"/>
    <w:rsid w:val="002E1487"/>
    <w:rsid w:val="002E6AFD"/>
    <w:rsid w:val="002F146B"/>
    <w:rsid w:val="00321BBC"/>
    <w:rsid w:val="00331DCE"/>
    <w:rsid w:val="0034078F"/>
    <w:rsid w:val="00340F8A"/>
    <w:rsid w:val="00370AD4"/>
    <w:rsid w:val="00382E5F"/>
    <w:rsid w:val="0038682B"/>
    <w:rsid w:val="0039247C"/>
    <w:rsid w:val="00393404"/>
    <w:rsid w:val="00395F8E"/>
    <w:rsid w:val="003A745E"/>
    <w:rsid w:val="003C36C9"/>
    <w:rsid w:val="003C3794"/>
    <w:rsid w:val="003C54CE"/>
    <w:rsid w:val="00455758"/>
    <w:rsid w:val="00456733"/>
    <w:rsid w:val="00457302"/>
    <w:rsid w:val="0047539C"/>
    <w:rsid w:val="0047597C"/>
    <w:rsid w:val="00476981"/>
    <w:rsid w:val="004A73D3"/>
    <w:rsid w:val="004C45D3"/>
    <w:rsid w:val="004D3629"/>
    <w:rsid w:val="004E4420"/>
    <w:rsid w:val="004E7091"/>
    <w:rsid w:val="004F02DA"/>
    <w:rsid w:val="00503587"/>
    <w:rsid w:val="005141A7"/>
    <w:rsid w:val="005231D6"/>
    <w:rsid w:val="00535B0A"/>
    <w:rsid w:val="0054672B"/>
    <w:rsid w:val="00551AB2"/>
    <w:rsid w:val="00555156"/>
    <w:rsid w:val="005760C8"/>
    <w:rsid w:val="00580950"/>
    <w:rsid w:val="00596DE4"/>
    <w:rsid w:val="005A3C06"/>
    <w:rsid w:val="005B37C1"/>
    <w:rsid w:val="005B405C"/>
    <w:rsid w:val="005C3E9C"/>
    <w:rsid w:val="005D1E32"/>
    <w:rsid w:val="00600B0E"/>
    <w:rsid w:val="00611E87"/>
    <w:rsid w:val="00616019"/>
    <w:rsid w:val="006166E7"/>
    <w:rsid w:val="006229B9"/>
    <w:rsid w:val="00623238"/>
    <w:rsid w:val="00671821"/>
    <w:rsid w:val="006F3982"/>
    <w:rsid w:val="006F5F26"/>
    <w:rsid w:val="00741CFF"/>
    <w:rsid w:val="007754CA"/>
    <w:rsid w:val="007965AE"/>
    <w:rsid w:val="007A0140"/>
    <w:rsid w:val="007A1FED"/>
    <w:rsid w:val="007B41C9"/>
    <w:rsid w:val="007D6667"/>
    <w:rsid w:val="007F04F3"/>
    <w:rsid w:val="00801D85"/>
    <w:rsid w:val="00822950"/>
    <w:rsid w:val="00844FDA"/>
    <w:rsid w:val="00886FFD"/>
    <w:rsid w:val="00897476"/>
    <w:rsid w:val="008C722C"/>
    <w:rsid w:val="008D62DE"/>
    <w:rsid w:val="008E5E02"/>
    <w:rsid w:val="009028F4"/>
    <w:rsid w:val="00903C41"/>
    <w:rsid w:val="009166F5"/>
    <w:rsid w:val="00922C56"/>
    <w:rsid w:val="00926F9D"/>
    <w:rsid w:val="0093453C"/>
    <w:rsid w:val="00942769"/>
    <w:rsid w:val="00943F14"/>
    <w:rsid w:val="009A4E23"/>
    <w:rsid w:val="009B681E"/>
    <w:rsid w:val="009C7918"/>
    <w:rsid w:val="009D444D"/>
    <w:rsid w:val="009E0731"/>
    <w:rsid w:val="009E4CD0"/>
    <w:rsid w:val="00A10DB7"/>
    <w:rsid w:val="00A20EAA"/>
    <w:rsid w:val="00A33CF5"/>
    <w:rsid w:val="00A6725D"/>
    <w:rsid w:val="00A74E8B"/>
    <w:rsid w:val="00A90BE0"/>
    <w:rsid w:val="00AA05C9"/>
    <w:rsid w:val="00AA1474"/>
    <w:rsid w:val="00AA5DC1"/>
    <w:rsid w:val="00AC1818"/>
    <w:rsid w:val="00B3103D"/>
    <w:rsid w:val="00B44AF2"/>
    <w:rsid w:val="00B51B54"/>
    <w:rsid w:val="00B605C1"/>
    <w:rsid w:val="00B607CA"/>
    <w:rsid w:val="00B83E2C"/>
    <w:rsid w:val="00B843F7"/>
    <w:rsid w:val="00BA1614"/>
    <w:rsid w:val="00BB53DC"/>
    <w:rsid w:val="00BE486E"/>
    <w:rsid w:val="00C1001C"/>
    <w:rsid w:val="00C20DD6"/>
    <w:rsid w:val="00C54E11"/>
    <w:rsid w:val="00C57F8C"/>
    <w:rsid w:val="00C74671"/>
    <w:rsid w:val="00CA46CE"/>
    <w:rsid w:val="00CB0A49"/>
    <w:rsid w:val="00CB7937"/>
    <w:rsid w:val="00D027FD"/>
    <w:rsid w:val="00D071C5"/>
    <w:rsid w:val="00D26638"/>
    <w:rsid w:val="00D46FF8"/>
    <w:rsid w:val="00D51E42"/>
    <w:rsid w:val="00D64125"/>
    <w:rsid w:val="00D6584A"/>
    <w:rsid w:val="00D70617"/>
    <w:rsid w:val="00D710F6"/>
    <w:rsid w:val="00D9471E"/>
    <w:rsid w:val="00DF42C0"/>
    <w:rsid w:val="00E10E64"/>
    <w:rsid w:val="00E10EBD"/>
    <w:rsid w:val="00E21AD2"/>
    <w:rsid w:val="00E26513"/>
    <w:rsid w:val="00E334A7"/>
    <w:rsid w:val="00E33856"/>
    <w:rsid w:val="00E408BD"/>
    <w:rsid w:val="00E56912"/>
    <w:rsid w:val="00EB04A8"/>
    <w:rsid w:val="00EC421B"/>
    <w:rsid w:val="00ED0559"/>
    <w:rsid w:val="00EE0DF0"/>
    <w:rsid w:val="00EE146C"/>
    <w:rsid w:val="00EF17DF"/>
    <w:rsid w:val="00EF2B2C"/>
    <w:rsid w:val="00EF4DDE"/>
    <w:rsid w:val="00F027D1"/>
    <w:rsid w:val="00F06634"/>
    <w:rsid w:val="00F2102D"/>
    <w:rsid w:val="00F262C4"/>
    <w:rsid w:val="00F27E41"/>
    <w:rsid w:val="00F517D9"/>
    <w:rsid w:val="00F56B5B"/>
    <w:rsid w:val="00FB00DE"/>
    <w:rsid w:val="00FC3868"/>
    <w:rsid w:val="00FD1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51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OMText">
    <w:name w:val="AOM Text"/>
    <w:basedOn w:val="Standard"/>
    <w:link w:val="AOMTextChar"/>
    <w:rsid w:val="00555156"/>
    <w:pPr>
      <w:spacing w:line="480" w:lineRule="auto"/>
      <w:ind w:firstLine="709"/>
      <w:jc w:val="both"/>
    </w:pPr>
  </w:style>
  <w:style w:type="character" w:styleId="Hervorhebung">
    <w:name w:val="Emphasis"/>
    <w:basedOn w:val="Absatz-Standardschriftart"/>
    <w:qFormat/>
    <w:rsid w:val="00844FDA"/>
    <w:rPr>
      <w:i/>
      <w:iCs/>
    </w:rPr>
  </w:style>
  <w:style w:type="character" w:customStyle="1" w:styleId="AOMTextChar">
    <w:name w:val="AOM Text Char"/>
    <w:basedOn w:val="Absatz-Standardschriftart"/>
    <w:link w:val="AOMText"/>
    <w:rsid w:val="00844FDA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9166F5"/>
    <w:rPr>
      <w:color w:val="0000FF" w:themeColor="hyperlink"/>
      <w:u w:val="single"/>
    </w:rPr>
  </w:style>
  <w:style w:type="paragraph" w:customStyle="1" w:styleId="StandardErsteZeile1cm">
    <w:name w:val="Standard + Erste Zeile:  1 cm"/>
    <w:aliases w:val="Zeilenabstand:  Doppelt"/>
    <w:basedOn w:val="Standard"/>
    <w:rsid w:val="00455758"/>
    <w:pPr>
      <w:spacing w:line="480" w:lineRule="auto"/>
      <w:ind w:firstLine="567"/>
    </w:pPr>
  </w:style>
  <w:style w:type="paragraph" w:styleId="Listenabsatz">
    <w:name w:val="List Paragraph"/>
    <w:basedOn w:val="Standard"/>
    <w:uiPriority w:val="34"/>
    <w:qFormat/>
    <w:rsid w:val="00B605C1"/>
    <w:pPr>
      <w:ind w:left="720"/>
      <w:contextualSpacing/>
    </w:pPr>
  </w:style>
  <w:style w:type="paragraph" w:customStyle="1" w:styleId="Flietext">
    <w:name w:val="Fließtext"/>
    <w:basedOn w:val="Standard"/>
    <w:rsid w:val="00897476"/>
    <w:pPr>
      <w:spacing w:line="260" w:lineRule="atLeast"/>
    </w:pPr>
    <w:rPr>
      <w:rFonts w:ascii="Arial" w:hAnsi="Arial"/>
      <w:sz w:val="20"/>
      <w:lang w:eastAsia="en-US"/>
    </w:rPr>
  </w:style>
  <w:style w:type="paragraph" w:customStyle="1" w:styleId="BJM1Absatz">
    <w:name w:val="BJM 1. Absatz"/>
    <w:basedOn w:val="Standard"/>
    <w:next w:val="Standard"/>
    <w:link w:val="BJM1AbsatzZchnZchn"/>
    <w:uiPriority w:val="99"/>
    <w:rsid w:val="00E56912"/>
    <w:pPr>
      <w:spacing w:line="480" w:lineRule="auto"/>
    </w:pPr>
    <w:rPr>
      <w:rFonts w:ascii="Calibri" w:eastAsia="Calibri" w:hAnsi="Calibri"/>
      <w:lang w:val="en-US"/>
    </w:rPr>
  </w:style>
  <w:style w:type="character" w:customStyle="1" w:styleId="BJM1AbsatzZchnZchn">
    <w:name w:val="BJM 1. Absatz Zchn Zchn"/>
    <w:link w:val="BJM1Absatz"/>
    <w:uiPriority w:val="99"/>
    <w:locked/>
    <w:rsid w:val="00E56912"/>
    <w:rPr>
      <w:rFonts w:ascii="Calibri" w:eastAsia="Calibri" w:hAnsi="Calibri" w:cs="Times New Roman"/>
      <w:sz w:val="24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nate.ortlieb@uni-graz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Karl-Franzens-Universität Graz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Karl-Franzens-Universität Graz</dc:creator>
  <cp:keywords/>
  <dc:description/>
  <cp:lastModifiedBy>Karl-Franzens-Universität Graz</cp:lastModifiedBy>
  <cp:revision>5</cp:revision>
  <cp:lastPrinted>2011-12-29T20:14:00Z</cp:lastPrinted>
  <dcterms:created xsi:type="dcterms:W3CDTF">2011-12-29T20:25:00Z</dcterms:created>
  <dcterms:modified xsi:type="dcterms:W3CDTF">2012-01-04T21:46:00Z</dcterms:modified>
</cp:coreProperties>
</file>